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0" w:rsidRDefault="00671480" w:rsidP="00671480">
      <w:pPr>
        <w:spacing w:after="120" w:line="0" w:lineRule="atLeast"/>
        <w:jc w:val="center"/>
      </w:pPr>
      <w:r>
        <w:t>МИНИСТЕРСТВО НАУКИ И ВЫСШЕГО ОБРАЗОВАНИЯ РОССИЙСКОЙ ФЕДЕРАЦИИ</w:t>
      </w:r>
    </w:p>
    <w:p w:rsidR="00671480" w:rsidRDefault="00671480" w:rsidP="00671480">
      <w:pPr>
        <w:spacing w:after="120" w:line="0" w:lineRule="atLeast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71480" w:rsidRDefault="00671480" w:rsidP="00671480">
      <w:pPr>
        <w:spacing w:after="120"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671480" w:rsidRDefault="00671480" w:rsidP="00671480">
      <w:pPr>
        <w:jc w:val="center"/>
      </w:pPr>
      <w:r>
        <w:t xml:space="preserve">Филиал </w:t>
      </w:r>
      <w:proofErr w:type="spellStart"/>
      <w:r>
        <w:t>КузГТУ</w:t>
      </w:r>
      <w:proofErr w:type="spellEnd"/>
      <w:r>
        <w:t xml:space="preserve"> в г. Белово</w:t>
      </w:r>
    </w:p>
    <w:p w:rsidR="00671480" w:rsidRDefault="00671480" w:rsidP="00671480">
      <w:pPr>
        <w:jc w:val="center"/>
        <w:rPr>
          <w:b/>
          <w:sz w:val="32"/>
          <w:szCs w:val="32"/>
        </w:rPr>
      </w:pP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Ученый совет</w:t>
      </w:r>
    </w:p>
    <w:p w:rsidR="00895648" w:rsidRDefault="00895648" w:rsidP="00671480">
      <w:pPr>
        <w:jc w:val="center"/>
        <w:rPr>
          <w:b/>
          <w:sz w:val="28"/>
          <w:szCs w:val="28"/>
        </w:rPr>
      </w:pP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895648">
        <w:rPr>
          <w:b/>
          <w:sz w:val="28"/>
          <w:szCs w:val="28"/>
        </w:rPr>
        <w:t>7</w:t>
      </w:r>
    </w:p>
    <w:p w:rsidR="00671480" w:rsidRDefault="00DB4033" w:rsidP="00671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E1B1E">
        <w:rPr>
          <w:b/>
          <w:sz w:val="28"/>
          <w:szCs w:val="28"/>
        </w:rPr>
        <w:t>.</w:t>
      </w:r>
      <w:r w:rsidR="006714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67148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671480">
        <w:rPr>
          <w:b/>
          <w:sz w:val="28"/>
          <w:szCs w:val="28"/>
        </w:rPr>
        <w:t xml:space="preserve"> г. </w:t>
      </w: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71480" w:rsidRDefault="00671480" w:rsidP="00671480">
      <w:pPr>
        <w:jc w:val="both"/>
        <w:rPr>
          <w:sz w:val="28"/>
          <w:szCs w:val="28"/>
        </w:rPr>
      </w:pPr>
    </w:p>
    <w:p w:rsidR="00895648" w:rsidRDefault="00671480" w:rsidP="008956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895648">
        <w:rPr>
          <w:b/>
          <w:color w:val="000000"/>
          <w:sz w:val="28"/>
          <w:szCs w:val="28"/>
          <w:shd w:val="clear" w:color="auto" w:fill="FFFFFF"/>
        </w:rPr>
        <w:t>О результатах зимней экзаменационной сессии и мерах по повышению качества образовательного процесса и сохранению контингента. Результаты успеваемости и посещаемости студентов СПО.</w:t>
      </w:r>
    </w:p>
    <w:p w:rsidR="00895648" w:rsidRPr="00895648" w:rsidRDefault="00C16198" w:rsidP="008956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Докладчик:</w:t>
      </w:r>
      <w:r w:rsidR="00895648">
        <w:rPr>
          <w:color w:val="000000"/>
          <w:sz w:val="28"/>
          <w:szCs w:val="28"/>
          <w:shd w:val="clear" w:color="auto" w:fill="FFFFFF"/>
        </w:rPr>
        <w:t xml:space="preserve"> начальник учебно-методического отдела – </w:t>
      </w:r>
      <w:r>
        <w:rPr>
          <w:color w:val="000000"/>
          <w:sz w:val="28"/>
          <w:szCs w:val="28"/>
          <w:shd w:val="clear" w:color="auto" w:fill="FFFFFF"/>
        </w:rPr>
        <w:t>Григорьева</w:t>
      </w:r>
      <w:r w:rsidR="008956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89564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895648">
        <w:rPr>
          <w:color w:val="000000"/>
          <w:sz w:val="28"/>
          <w:szCs w:val="28"/>
          <w:shd w:val="clear" w:color="auto" w:fill="FFFFFF"/>
        </w:rPr>
        <w:t>.</w:t>
      </w:r>
    </w:p>
    <w:p w:rsidR="00671480" w:rsidRDefault="00671480" w:rsidP="00671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895648" w:rsidRDefault="00AE1B1E" w:rsidP="00895648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895648">
        <w:rPr>
          <w:b/>
          <w:color w:val="000000"/>
          <w:sz w:val="28"/>
          <w:szCs w:val="28"/>
          <w:shd w:val="clear" w:color="auto" w:fill="FFFFFF"/>
        </w:rPr>
        <w:t xml:space="preserve">Итоги ФХД </w:t>
      </w:r>
      <w:r w:rsidR="00C16198">
        <w:rPr>
          <w:b/>
          <w:color w:val="000000"/>
          <w:sz w:val="28"/>
          <w:szCs w:val="28"/>
          <w:shd w:val="clear" w:color="auto" w:fill="FFFFFF"/>
        </w:rPr>
        <w:t xml:space="preserve">филиала </w:t>
      </w:r>
      <w:r w:rsidR="00895648">
        <w:rPr>
          <w:b/>
          <w:color w:val="000000"/>
          <w:sz w:val="28"/>
          <w:szCs w:val="28"/>
          <w:shd w:val="clear" w:color="auto" w:fill="FFFFFF"/>
        </w:rPr>
        <w:t>за 202</w:t>
      </w:r>
      <w:r w:rsidR="00C16198">
        <w:rPr>
          <w:b/>
          <w:color w:val="000000"/>
          <w:sz w:val="28"/>
          <w:szCs w:val="28"/>
          <w:shd w:val="clear" w:color="auto" w:fill="FFFFFF"/>
        </w:rPr>
        <w:t>3</w:t>
      </w:r>
      <w:r w:rsidR="00895648">
        <w:rPr>
          <w:b/>
          <w:color w:val="000000"/>
          <w:sz w:val="28"/>
          <w:szCs w:val="28"/>
          <w:shd w:val="clear" w:color="auto" w:fill="FFFFFF"/>
        </w:rPr>
        <w:t xml:space="preserve"> год. Рассмотрение основных параметров бюджета на 202</w:t>
      </w:r>
      <w:r w:rsidR="00C16198">
        <w:rPr>
          <w:b/>
          <w:color w:val="000000"/>
          <w:sz w:val="28"/>
          <w:szCs w:val="28"/>
          <w:shd w:val="clear" w:color="auto" w:fill="FFFFFF"/>
        </w:rPr>
        <w:t>4</w:t>
      </w:r>
      <w:r w:rsidR="00895648">
        <w:rPr>
          <w:b/>
          <w:color w:val="000000"/>
          <w:sz w:val="28"/>
          <w:szCs w:val="28"/>
          <w:shd w:val="clear" w:color="auto" w:fill="FFFFFF"/>
        </w:rPr>
        <w:t xml:space="preserve"> год.</w:t>
      </w:r>
    </w:p>
    <w:p w:rsidR="00895648" w:rsidRPr="00895648" w:rsidRDefault="00895648" w:rsidP="0089564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Докладчик: главный бухгалтер – Сидорова Е.А.</w:t>
      </w:r>
    </w:p>
    <w:p w:rsidR="00671480" w:rsidRDefault="00671480" w:rsidP="00671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895648" w:rsidRDefault="008F46A2" w:rsidP="00C1619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C16198">
        <w:rPr>
          <w:b/>
          <w:color w:val="000000"/>
          <w:sz w:val="28"/>
          <w:szCs w:val="28"/>
          <w:shd w:val="clear" w:color="auto" w:fill="FFFFFF"/>
        </w:rPr>
        <w:t>Показатели комплексного плана филиала на 2024 г.</w:t>
      </w:r>
    </w:p>
    <w:p w:rsidR="00C16198" w:rsidRDefault="00C16198" w:rsidP="00C1619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6198" w:rsidRDefault="00D1782C" w:rsidP="00C1619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</w:t>
      </w:r>
      <w:r w:rsidR="00C16198">
        <w:rPr>
          <w:color w:val="000000"/>
          <w:sz w:val="28"/>
          <w:szCs w:val="28"/>
          <w:shd w:val="clear" w:color="auto" w:fill="FFFFFF"/>
        </w:rPr>
        <w:t xml:space="preserve">заместитель директора по учебной работе, совмещающая должность директора филиала </w:t>
      </w:r>
      <w:proofErr w:type="spellStart"/>
      <w:r w:rsidR="00C16198"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="00C16198">
        <w:rPr>
          <w:color w:val="000000"/>
          <w:sz w:val="28"/>
          <w:szCs w:val="28"/>
          <w:shd w:val="clear" w:color="auto" w:fill="FFFFFF"/>
        </w:rPr>
        <w:t xml:space="preserve"> в г. Белово Долганова Ж.А.</w:t>
      </w:r>
    </w:p>
    <w:p w:rsidR="00C16198" w:rsidRDefault="00C16198" w:rsidP="00C1619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16198" w:rsidRPr="00D1782C" w:rsidRDefault="00C16198" w:rsidP="00C16198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1782C">
        <w:rPr>
          <w:b/>
          <w:color w:val="000000"/>
          <w:sz w:val="28"/>
          <w:szCs w:val="28"/>
          <w:shd w:val="clear" w:color="auto" w:fill="FFFFFF"/>
        </w:rPr>
        <w:t>4.</w:t>
      </w:r>
      <w:r w:rsidRPr="00D1782C">
        <w:rPr>
          <w:color w:val="000000"/>
          <w:sz w:val="28"/>
          <w:szCs w:val="28"/>
          <w:shd w:val="clear" w:color="auto" w:fill="FFFFFF"/>
        </w:rPr>
        <w:t xml:space="preserve"> </w:t>
      </w:r>
      <w:r w:rsidRPr="00D1782C">
        <w:rPr>
          <w:b/>
          <w:color w:val="000000"/>
          <w:sz w:val="28"/>
          <w:szCs w:val="28"/>
          <w:shd w:val="clear" w:color="auto" w:fill="FFFFFF"/>
        </w:rPr>
        <w:t>Об избрании по конкурсу научно-педагогических работников.</w:t>
      </w:r>
    </w:p>
    <w:p w:rsidR="00C16198" w:rsidRDefault="00C16198" w:rsidP="00C1619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16198" w:rsidRDefault="00C16198" w:rsidP="00C1619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главный бухгалтер – ученый секретарь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Верчагина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И.Ю.</w:t>
      </w:r>
    </w:p>
    <w:p w:rsidR="00895648" w:rsidRDefault="00895648" w:rsidP="00C16198">
      <w:pPr>
        <w:shd w:val="clear" w:color="auto" w:fill="FFFFFF"/>
        <w:jc w:val="both"/>
        <w:rPr>
          <w:sz w:val="28"/>
          <w:szCs w:val="28"/>
          <w:u w:val="single"/>
        </w:rPr>
      </w:pPr>
    </w:p>
    <w:p w:rsidR="00F778F3" w:rsidRDefault="00671480" w:rsidP="00C161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слушали </w:t>
      </w:r>
      <w:r w:rsidR="00C16198">
        <w:rPr>
          <w:color w:val="000000"/>
          <w:sz w:val="28"/>
          <w:szCs w:val="28"/>
          <w:shd w:val="clear" w:color="auto" w:fill="FFFFFF"/>
        </w:rPr>
        <w:t xml:space="preserve">начальника учебно-методического отдела Григорьеву А.В. </w:t>
      </w:r>
      <w:r w:rsidR="00F778F3">
        <w:rPr>
          <w:sz w:val="28"/>
          <w:szCs w:val="28"/>
        </w:rPr>
        <w:t>По итогам окончания зимней сессии 202</w:t>
      </w:r>
      <w:r w:rsidR="00C16198">
        <w:rPr>
          <w:sz w:val="28"/>
          <w:szCs w:val="28"/>
        </w:rPr>
        <w:t>3</w:t>
      </w:r>
      <w:r w:rsidR="00F778F3">
        <w:rPr>
          <w:sz w:val="28"/>
          <w:szCs w:val="28"/>
        </w:rPr>
        <w:t>-202</w:t>
      </w:r>
      <w:r w:rsidR="00C16198">
        <w:rPr>
          <w:sz w:val="28"/>
          <w:szCs w:val="28"/>
        </w:rPr>
        <w:t>4</w:t>
      </w:r>
      <w:r w:rsidR="00F778F3">
        <w:rPr>
          <w:sz w:val="28"/>
          <w:szCs w:val="28"/>
        </w:rPr>
        <w:t xml:space="preserve"> уч. г. был проведен анализ количественной, качественной успеваемости студентов, анализ количества студентов очной и очно-заочной формы обучения, не вышедших на зимнюю сессию, причины невыхода на сессию. Результаты анализа представлены в сводных таблицах.</w:t>
      </w:r>
    </w:p>
    <w:p w:rsidR="00C16198" w:rsidRDefault="00C16198" w:rsidP="00C16198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C16198" w:rsidRDefault="00C16198" w:rsidP="00C16198">
      <w:pPr>
        <w:pStyle w:val="a4"/>
        <w:ind w:left="567"/>
        <w:jc w:val="center"/>
        <w:rPr>
          <w:rFonts w:eastAsia="Times New Roman"/>
          <w:sz w:val="28"/>
          <w:szCs w:val="28"/>
        </w:rPr>
      </w:pPr>
      <w:r w:rsidRPr="00C16198">
        <w:rPr>
          <w:rFonts w:eastAsia="Times New Roman"/>
          <w:sz w:val="28"/>
          <w:szCs w:val="28"/>
        </w:rPr>
        <w:t xml:space="preserve">Результаты зимней экзаменационной сессии по программам </w:t>
      </w:r>
    </w:p>
    <w:p w:rsidR="00C16198" w:rsidRPr="00C16198" w:rsidRDefault="005E0C6A" w:rsidP="00C16198">
      <w:pPr>
        <w:pStyle w:val="a4"/>
        <w:ind w:left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C16198">
        <w:rPr>
          <w:rFonts w:eastAsia="Times New Roman"/>
          <w:sz w:val="28"/>
          <w:szCs w:val="28"/>
        </w:rPr>
        <w:t>реднего</w:t>
      </w:r>
      <w:r w:rsidR="00C16198" w:rsidRPr="00C161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C16198">
        <w:rPr>
          <w:rFonts w:eastAsia="Times New Roman"/>
          <w:sz w:val="28"/>
          <w:szCs w:val="28"/>
        </w:rPr>
        <w:t>рофессионального</w:t>
      </w:r>
      <w:r w:rsidR="00C16198" w:rsidRPr="00C161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C16198">
        <w:rPr>
          <w:rFonts w:eastAsia="Times New Roman"/>
          <w:sz w:val="28"/>
          <w:szCs w:val="28"/>
        </w:rPr>
        <w:t>бразования</w:t>
      </w:r>
    </w:p>
    <w:p w:rsidR="00C16198" w:rsidRDefault="00C16198" w:rsidP="00C16198">
      <w:pPr>
        <w:ind w:firstLine="567"/>
        <w:jc w:val="both"/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8"/>
        <w:gridCol w:w="992"/>
        <w:gridCol w:w="1701"/>
        <w:gridCol w:w="851"/>
        <w:gridCol w:w="992"/>
        <w:gridCol w:w="567"/>
        <w:gridCol w:w="708"/>
        <w:gridCol w:w="709"/>
        <w:gridCol w:w="709"/>
        <w:gridCol w:w="851"/>
        <w:gridCol w:w="1275"/>
      </w:tblGrid>
      <w:tr w:rsidR="00C16198" w:rsidTr="00C16198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Шифр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Продолжают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Не имеют академическую задолженность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обучаются</w:t>
            </w:r>
          </w:p>
          <w:p w:rsidR="00C16198" w:rsidRDefault="00C16198" w:rsidP="00C16198">
            <w:pPr>
              <w:jc w:val="center"/>
            </w:pPr>
            <w:r>
              <w:t>на 4 и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Имеют академическую задолженность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1 долг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2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3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4 долга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Абсолютная успеваемость,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Default="00C16198" w:rsidP="00C16198">
            <w:pPr>
              <w:jc w:val="center"/>
            </w:pPr>
            <w:r>
              <w:t>Качественная успеваемость, %</w:t>
            </w:r>
          </w:p>
        </w:tc>
      </w:tr>
      <w:tr w:rsidR="00C16198" w:rsidTr="00C16198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ИС-235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76,5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64,7</w:t>
            </w:r>
          </w:p>
        </w:tc>
      </w:tr>
      <w:tr w:rsidR="00C16198" w:rsidTr="00C16198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lastRenderedPageBreak/>
              <w:t>ИС-225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82,1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53,8</w:t>
            </w:r>
          </w:p>
        </w:tc>
      </w:tr>
      <w:tr w:rsidR="00C16198" w:rsidTr="00C16198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ИС-215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70,8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33,3</w:t>
            </w:r>
          </w:p>
        </w:tc>
      </w:tr>
      <w:tr w:rsidR="00C16198" w:rsidTr="00C16198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ИС-205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83,9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35,5</w:t>
            </w:r>
          </w:p>
        </w:tc>
      </w:tr>
      <w:tr w:rsidR="00C16198" w:rsidTr="00C16198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78,9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Default="00C16198" w:rsidP="005E0C6A">
            <w:pPr>
              <w:jc w:val="center"/>
            </w:pPr>
            <w:r>
              <w:rPr>
                <w:bCs/>
              </w:rPr>
              <w:t>48,4</w:t>
            </w:r>
          </w:p>
        </w:tc>
      </w:tr>
    </w:tbl>
    <w:p w:rsidR="00C16198" w:rsidRDefault="00C16198" w:rsidP="00C16198">
      <w:pPr>
        <w:ind w:firstLine="567"/>
        <w:jc w:val="both"/>
        <w:rPr>
          <w:lang w:eastAsia="en-US"/>
        </w:rPr>
      </w:pPr>
    </w:p>
    <w:p w:rsidR="00C16198" w:rsidRPr="00C16198" w:rsidRDefault="00C16198" w:rsidP="00C16198">
      <w:pPr>
        <w:ind w:firstLine="567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Численность на 01.09.2024 г – 126 чел.</w:t>
      </w:r>
    </w:p>
    <w:p w:rsidR="00C16198" w:rsidRPr="00C16198" w:rsidRDefault="00C16198" w:rsidP="00C16198">
      <w:pPr>
        <w:ind w:firstLine="567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Отчислено по собственному желанию (смена места жительства) – 1 чел.</w:t>
      </w:r>
    </w:p>
    <w:p w:rsidR="00C16198" w:rsidRPr="00C16198" w:rsidRDefault="00C16198" w:rsidP="00C16198">
      <w:pPr>
        <w:ind w:firstLine="567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Принято из других УЗ – 4 чел</w:t>
      </w:r>
    </w:p>
    <w:p w:rsidR="00C16198" w:rsidRPr="00C16198" w:rsidRDefault="00C16198" w:rsidP="00C16198">
      <w:pPr>
        <w:ind w:firstLine="567"/>
        <w:jc w:val="both"/>
        <w:rPr>
          <w:sz w:val="28"/>
          <w:szCs w:val="28"/>
        </w:rPr>
      </w:pPr>
      <w:r w:rsidRPr="00C16198">
        <w:rPr>
          <w:sz w:val="28"/>
          <w:szCs w:val="28"/>
        </w:rPr>
        <w:t>Численность на 28.02.2024 г – 129 чел.</w:t>
      </w:r>
    </w:p>
    <w:p w:rsidR="00C16198" w:rsidRDefault="00C16198" w:rsidP="00C16198">
      <w:pPr>
        <w:ind w:firstLine="567"/>
        <w:jc w:val="both"/>
      </w:pPr>
    </w:p>
    <w:p w:rsidR="00C16198" w:rsidRPr="00C16198" w:rsidRDefault="00C16198" w:rsidP="00C16198">
      <w:pPr>
        <w:ind w:firstLine="567"/>
        <w:jc w:val="center"/>
        <w:rPr>
          <w:sz w:val="28"/>
          <w:szCs w:val="28"/>
        </w:rPr>
      </w:pPr>
      <w:r w:rsidRPr="00C16198">
        <w:rPr>
          <w:sz w:val="28"/>
          <w:szCs w:val="28"/>
        </w:rPr>
        <w:t>Результаты зимней экзаменационной сессии по программам высшего образования</w:t>
      </w:r>
      <w:r>
        <w:rPr>
          <w:sz w:val="28"/>
          <w:szCs w:val="28"/>
        </w:rPr>
        <w:t xml:space="preserve"> </w:t>
      </w:r>
      <w:r w:rsidR="005E0C6A">
        <w:rPr>
          <w:sz w:val="28"/>
          <w:szCs w:val="28"/>
        </w:rPr>
        <w:t>о</w:t>
      </w:r>
      <w:r w:rsidR="005E0C6A" w:rsidRPr="00C16198">
        <w:rPr>
          <w:sz w:val="28"/>
          <w:szCs w:val="28"/>
        </w:rPr>
        <w:t>чной</w:t>
      </w:r>
      <w:r w:rsidRPr="00C16198">
        <w:rPr>
          <w:sz w:val="28"/>
          <w:szCs w:val="28"/>
        </w:rPr>
        <w:t xml:space="preserve"> </w:t>
      </w:r>
      <w:r w:rsidR="005E0C6A">
        <w:rPr>
          <w:sz w:val="28"/>
          <w:szCs w:val="28"/>
        </w:rPr>
        <w:t>ф</w:t>
      </w:r>
      <w:r w:rsidR="005E0C6A" w:rsidRPr="00C16198">
        <w:rPr>
          <w:sz w:val="28"/>
          <w:szCs w:val="28"/>
        </w:rPr>
        <w:t>ормы</w:t>
      </w:r>
      <w:r w:rsidRPr="00C16198">
        <w:rPr>
          <w:sz w:val="28"/>
          <w:szCs w:val="28"/>
        </w:rPr>
        <w:t xml:space="preserve"> обучения</w:t>
      </w:r>
    </w:p>
    <w:p w:rsidR="00C16198" w:rsidRDefault="00C16198" w:rsidP="00C16198">
      <w:pPr>
        <w:ind w:firstLine="567"/>
        <w:jc w:val="both"/>
      </w:pP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6"/>
        <w:gridCol w:w="850"/>
        <w:gridCol w:w="851"/>
        <w:gridCol w:w="567"/>
        <w:gridCol w:w="850"/>
        <w:gridCol w:w="567"/>
        <w:gridCol w:w="567"/>
        <w:gridCol w:w="567"/>
        <w:gridCol w:w="567"/>
        <w:gridCol w:w="993"/>
        <w:gridCol w:w="992"/>
        <w:gridCol w:w="1134"/>
        <w:gridCol w:w="992"/>
      </w:tblGrid>
      <w:tr w:rsidR="00C16198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Шифр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Продолжают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Не имеют академическую задолженность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 xml:space="preserve">в </w:t>
            </w:r>
            <w:proofErr w:type="spellStart"/>
            <w:r w:rsidRPr="005E0C6A">
              <w:rPr>
                <w:kern w:val="24"/>
              </w:rPr>
              <w:t>т.ч</w:t>
            </w:r>
            <w:proofErr w:type="spellEnd"/>
            <w:r w:rsidRPr="005E0C6A">
              <w:rPr>
                <w:kern w:val="24"/>
              </w:rPr>
              <w:t>. обучаются на 4 и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Имеют академическую задолженность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1 долг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2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3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4 долга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Кол-во не вышедших на сессию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Задолженность больше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Абсолютная успеваемость,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C16198">
            <w:pPr>
              <w:jc w:val="center"/>
              <w:textAlignment w:val="center"/>
            </w:pPr>
            <w:r w:rsidRPr="005E0C6A">
              <w:rPr>
                <w:kern w:val="24"/>
              </w:rPr>
              <w:t>Качественная успеваемость, %</w:t>
            </w:r>
          </w:p>
        </w:tc>
      </w:tr>
      <w:tr w:rsidR="00C16198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ГОс-235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81,8</w:t>
            </w:r>
          </w:p>
        </w:tc>
      </w:tr>
      <w:tr w:rsidR="00C16198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ГПс-225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50,0</w:t>
            </w:r>
          </w:p>
        </w:tc>
      </w:tr>
      <w:tr w:rsidR="00C16198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ГПс-215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0,0</w:t>
            </w:r>
          </w:p>
        </w:tc>
      </w:tr>
      <w:tr w:rsidR="00C16198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ГПс-205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90,9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ГОс-193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90,0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71,4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ПИб-225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60,0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ПИб-215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80,0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66,7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ТБб-205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100,0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100,0</w:t>
            </w:r>
          </w:p>
        </w:tc>
      </w:tr>
      <w:tr w:rsidR="005E0C6A" w:rsidRPr="005E0C6A" w:rsidTr="005E0C6A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74,3</w:t>
            </w:r>
          </w:p>
        </w:tc>
      </w:tr>
    </w:tbl>
    <w:p w:rsidR="00C16198" w:rsidRDefault="00C16198" w:rsidP="00C16198">
      <w:pPr>
        <w:ind w:firstLine="567"/>
        <w:jc w:val="both"/>
        <w:rPr>
          <w:rFonts w:eastAsiaTheme="minorHAnsi"/>
          <w:lang w:eastAsia="en-US"/>
        </w:rPr>
      </w:pPr>
    </w:p>
    <w:p w:rsidR="00C16198" w:rsidRPr="005E0C6A" w:rsidRDefault="00C16198" w:rsidP="005E0C6A">
      <w:pPr>
        <w:ind w:firstLine="567"/>
        <w:jc w:val="center"/>
        <w:rPr>
          <w:sz w:val="28"/>
          <w:szCs w:val="28"/>
        </w:rPr>
      </w:pPr>
      <w:r w:rsidRPr="005E0C6A">
        <w:rPr>
          <w:sz w:val="28"/>
          <w:szCs w:val="28"/>
        </w:rPr>
        <w:t>Результаты зимней экзаменационной сессии по программам высшего образования</w:t>
      </w:r>
      <w:r w:rsidR="005E0C6A">
        <w:rPr>
          <w:sz w:val="28"/>
          <w:szCs w:val="28"/>
        </w:rPr>
        <w:t xml:space="preserve"> з</w:t>
      </w:r>
      <w:r w:rsidR="005E0C6A" w:rsidRPr="005E0C6A">
        <w:rPr>
          <w:sz w:val="28"/>
          <w:szCs w:val="28"/>
        </w:rPr>
        <w:t>аочной</w:t>
      </w:r>
      <w:r w:rsidRPr="005E0C6A">
        <w:rPr>
          <w:sz w:val="28"/>
          <w:szCs w:val="28"/>
        </w:rPr>
        <w:t xml:space="preserve">, </w:t>
      </w:r>
      <w:r w:rsidR="005E0C6A">
        <w:rPr>
          <w:sz w:val="28"/>
          <w:szCs w:val="28"/>
        </w:rPr>
        <w:t>о</w:t>
      </w:r>
      <w:r w:rsidR="005E0C6A" w:rsidRPr="005E0C6A">
        <w:rPr>
          <w:sz w:val="28"/>
          <w:szCs w:val="28"/>
        </w:rPr>
        <w:t>чно</w:t>
      </w:r>
      <w:r w:rsidRPr="005E0C6A">
        <w:rPr>
          <w:sz w:val="28"/>
          <w:szCs w:val="28"/>
        </w:rPr>
        <w:t>-</w:t>
      </w:r>
      <w:r w:rsidR="005E0C6A">
        <w:rPr>
          <w:sz w:val="28"/>
          <w:szCs w:val="28"/>
        </w:rPr>
        <w:t>з</w:t>
      </w:r>
      <w:r w:rsidR="005E0C6A" w:rsidRPr="005E0C6A">
        <w:rPr>
          <w:sz w:val="28"/>
          <w:szCs w:val="28"/>
        </w:rPr>
        <w:t>аочной</w:t>
      </w:r>
      <w:r w:rsidRPr="005E0C6A">
        <w:rPr>
          <w:sz w:val="28"/>
          <w:szCs w:val="28"/>
        </w:rPr>
        <w:t xml:space="preserve"> </w:t>
      </w:r>
      <w:r w:rsidR="005E0C6A">
        <w:rPr>
          <w:sz w:val="28"/>
          <w:szCs w:val="28"/>
        </w:rPr>
        <w:t>ф</w:t>
      </w:r>
      <w:r w:rsidR="005E0C6A" w:rsidRPr="005E0C6A">
        <w:rPr>
          <w:sz w:val="28"/>
          <w:szCs w:val="28"/>
        </w:rPr>
        <w:t>орм</w:t>
      </w:r>
      <w:r w:rsidRPr="005E0C6A">
        <w:rPr>
          <w:sz w:val="28"/>
          <w:szCs w:val="28"/>
        </w:rPr>
        <w:t xml:space="preserve"> обучения</w:t>
      </w:r>
    </w:p>
    <w:p w:rsidR="00C16198" w:rsidRDefault="00C16198" w:rsidP="00C16198">
      <w:pPr>
        <w:ind w:firstLine="567"/>
        <w:jc w:val="both"/>
      </w:pPr>
    </w:p>
    <w:tbl>
      <w:tblPr>
        <w:tblW w:w="103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705"/>
        <w:gridCol w:w="859"/>
        <w:gridCol w:w="749"/>
        <w:gridCol w:w="861"/>
        <w:gridCol w:w="564"/>
        <w:gridCol w:w="594"/>
        <w:gridCol w:w="594"/>
        <w:gridCol w:w="594"/>
        <w:gridCol w:w="769"/>
        <w:gridCol w:w="1060"/>
        <w:gridCol w:w="902"/>
        <w:gridCol w:w="1391"/>
      </w:tblGrid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5E0C6A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t>Продолжают</w:t>
            </w:r>
            <w:r w:rsidR="00C16198" w:rsidRPr="005E0C6A">
              <w:rPr>
                <w:kern w:val="24"/>
              </w:rPr>
              <w:t xml:space="preserve"> </w:t>
            </w:r>
            <w:r w:rsidR="00C16198" w:rsidRPr="005E0C6A">
              <w:rPr>
                <w:kern w:val="24"/>
              </w:rPr>
              <w:lastRenderedPageBreak/>
              <w:t>обучение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5E0C6A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lastRenderedPageBreak/>
              <w:t>Не имеют акаде</w:t>
            </w:r>
            <w:r w:rsidRPr="005E0C6A">
              <w:rPr>
                <w:kern w:val="24"/>
              </w:rPr>
              <w:lastRenderedPageBreak/>
              <w:t>мическую задолжен</w:t>
            </w:r>
            <w:r w:rsidR="00C16198" w:rsidRPr="005E0C6A">
              <w:rPr>
                <w:kern w:val="24"/>
              </w:rPr>
              <w:t>ность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lastRenderedPageBreak/>
              <w:t xml:space="preserve">в </w:t>
            </w:r>
            <w:proofErr w:type="spellStart"/>
            <w:r w:rsidRPr="005E0C6A">
              <w:rPr>
                <w:kern w:val="24"/>
              </w:rPr>
              <w:t>т.ч</w:t>
            </w:r>
            <w:proofErr w:type="spellEnd"/>
            <w:r w:rsidRPr="005E0C6A">
              <w:rPr>
                <w:kern w:val="24"/>
              </w:rPr>
              <w:t>. обучаются на</w:t>
            </w:r>
          </w:p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lastRenderedPageBreak/>
              <w:t>4 и 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lastRenderedPageBreak/>
              <w:t>Имеют ака</w:t>
            </w:r>
            <w:r w:rsidR="005E0C6A" w:rsidRPr="005E0C6A">
              <w:rPr>
                <w:kern w:val="24"/>
              </w:rPr>
              <w:t xml:space="preserve">демическую </w:t>
            </w:r>
            <w:r w:rsidR="005E0C6A" w:rsidRPr="005E0C6A">
              <w:rPr>
                <w:kern w:val="24"/>
              </w:rPr>
              <w:lastRenderedPageBreak/>
              <w:t>задолженность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lastRenderedPageBreak/>
              <w:t>1 долг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t>2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t>3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t>4 долга и более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t xml:space="preserve">Кол-во не вышедших на </w:t>
            </w:r>
            <w:r w:rsidRPr="005E0C6A">
              <w:rPr>
                <w:kern w:val="24"/>
              </w:rPr>
              <w:lastRenderedPageBreak/>
              <w:t>сессию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lastRenderedPageBreak/>
              <w:t>Задолженность больше года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C16198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t xml:space="preserve">Абсолютная </w:t>
            </w:r>
            <w:r w:rsidR="005E0C6A" w:rsidRPr="005E0C6A">
              <w:rPr>
                <w:kern w:val="24"/>
              </w:rPr>
              <w:lastRenderedPageBreak/>
              <w:t>успеваемость</w:t>
            </w:r>
            <w:r w:rsidRPr="005E0C6A">
              <w:rPr>
                <w:kern w:val="24"/>
              </w:rPr>
              <w:t>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198" w:rsidRPr="005E0C6A" w:rsidRDefault="005E0C6A" w:rsidP="005E0C6A">
            <w:pPr>
              <w:jc w:val="center"/>
              <w:textAlignment w:val="center"/>
            </w:pPr>
            <w:r w:rsidRPr="005E0C6A">
              <w:rPr>
                <w:kern w:val="24"/>
              </w:rPr>
              <w:lastRenderedPageBreak/>
              <w:t>Качественная</w:t>
            </w:r>
            <w:r w:rsidR="00C16198" w:rsidRPr="005E0C6A">
              <w:rPr>
                <w:kern w:val="24"/>
              </w:rPr>
              <w:t xml:space="preserve"> усп</w:t>
            </w:r>
            <w:r w:rsidRPr="005E0C6A">
              <w:rPr>
                <w:kern w:val="24"/>
              </w:rPr>
              <w:t>евае</w:t>
            </w:r>
            <w:r w:rsidR="00C16198" w:rsidRPr="005E0C6A">
              <w:rPr>
                <w:kern w:val="24"/>
              </w:rPr>
              <w:t>мость, %</w:t>
            </w:r>
          </w:p>
        </w:tc>
      </w:tr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202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166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48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23,8</w:t>
            </w:r>
          </w:p>
        </w:tc>
      </w:tr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145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15,9</w:t>
            </w:r>
          </w:p>
        </w:tc>
      </w:tr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 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95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2,1</w:t>
            </w:r>
          </w:p>
        </w:tc>
      </w:tr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88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12,5</w:t>
            </w:r>
          </w:p>
        </w:tc>
      </w:tr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16,7</w:t>
            </w:r>
          </w:p>
        </w:tc>
      </w:tr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6 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kern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20,3</w:t>
            </w:r>
          </w:p>
        </w:tc>
      </w:tr>
      <w:tr w:rsidR="00C16198" w:rsidRPr="005E0C6A" w:rsidTr="005E0C6A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682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429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144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198" w:rsidRPr="005E0C6A" w:rsidRDefault="00C16198" w:rsidP="005E0C6A">
            <w:pPr>
              <w:jc w:val="center"/>
              <w:textAlignment w:val="bottom"/>
            </w:pPr>
            <w:r w:rsidRPr="005E0C6A">
              <w:rPr>
                <w:bCs/>
                <w:kern w:val="24"/>
              </w:rPr>
              <w:t>16,4</w:t>
            </w:r>
          </w:p>
        </w:tc>
      </w:tr>
    </w:tbl>
    <w:p w:rsidR="00C16198" w:rsidRDefault="00C16198" w:rsidP="00C16198">
      <w:pPr>
        <w:ind w:firstLine="567"/>
        <w:jc w:val="both"/>
        <w:rPr>
          <w:rFonts w:eastAsiaTheme="minorHAnsi"/>
          <w:lang w:eastAsia="en-US"/>
        </w:rPr>
      </w:pPr>
    </w:p>
    <w:p w:rsidR="005E0C6A" w:rsidRPr="005E0C6A" w:rsidRDefault="005E0C6A" w:rsidP="00C1619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0C6A">
        <w:rPr>
          <w:rFonts w:eastAsiaTheme="minorHAnsi"/>
          <w:sz w:val="28"/>
          <w:szCs w:val="28"/>
          <w:lang w:eastAsia="en-US"/>
        </w:rPr>
        <w:t>В ходе проведенного анализа выявлены следующие проблемы</w:t>
      </w:r>
      <w:r>
        <w:rPr>
          <w:rFonts w:eastAsiaTheme="minorHAnsi"/>
          <w:sz w:val="28"/>
          <w:szCs w:val="28"/>
          <w:lang w:eastAsia="en-US"/>
        </w:rPr>
        <w:t xml:space="preserve">, способствующие сохранению академической задолженности у </w:t>
      </w:r>
      <w:r w:rsidR="001B6288">
        <w:rPr>
          <w:rFonts w:eastAsiaTheme="minorHAnsi"/>
          <w:sz w:val="28"/>
          <w:szCs w:val="28"/>
          <w:lang w:eastAsia="en-US"/>
        </w:rPr>
        <w:t>обучающихся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E0C6A" w:rsidRPr="005E0C6A" w:rsidRDefault="005E0C6A" w:rsidP="005E0C6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н</w:t>
      </w:r>
      <w:r w:rsidRPr="005E0C6A">
        <w:rPr>
          <w:bCs/>
          <w:kern w:val="24"/>
          <w:sz w:val="28"/>
          <w:szCs w:val="28"/>
        </w:rPr>
        <w:t>едостаточный контроль кураторами групп за текущей посещаемостью, успеваемостью</w:t>
      </w:r>
      <w:r w:rsidR="001B6288">
        <w:rPr>
          <w:bCs/>
          <w:kern w:val="24"/>
          <w:sz w:val="28"/>
          <w:szCs w:val="28"/>
        </w:rPr>
        <w:t>;</w:t>
      </w:r>
    </w:p>
    <w:p w:rsidR="005E0C6A" w:rsidRPr="005E0C6A" w:rsidRDefault="005E0C6A" w:rsidP="005E0C6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о</w:t>
      </w:r>
      <w:r w:rsidRPr="005E0C6A">
        <w:rPr>
          <w:bCs/>
          <w:kern w:val="24"/>
          <w:sz w:val="28"/>
          <w:szCs w:val="28"/>
        </w:rPr>
        <w:t>тсутствие личной заинтересованности в обучении у обучающихся</w:t>
      </w:r>
      <w:r w:rsidR="001B6288">
        <w:rPr>
          <w:bCs/>
          <w:kern w:val="24"/>
          <w:sz w:val="28"/>
          <w:szCs w:val="28"/>
        </w:rPr>
        <w:t>;</w:t>
      </w:r>
      <w:r w:rsidRPr="005E0C6A">
        <w:rPr>
          <w:bCs/>
          <w:kern w:val="24"/>
          <w:sz w:val="28"/>
          <w:szCs w:val="28"/>
        </w:rPr>
        <w:t xml:space="preserve"> </w:t>
      </w:r>
    </w:p>
    <w:p w:rsidR="005E0C6A" w:rsidRPr="005E0C6A" w:rsidRDefault="005E0C6A" w:rsidP="005E0C6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о</w:t>
      </w:r>
      <w:r w:rsidRPr="005E0C6A">
        <w:rPr>
          <w:bCs/>
          <w:kern w:val="24"/>
          <w:sz w:val="28"/>
          <w:szCs w:val="28"/>
        </w:rPr>
        <w:t>тсутствие личной заинтересованности у ППС в сохранении контингента обучающихся</w:t>
      </w:r>
      <w:r w:rsidR="001B6288">
        <w:rPr>
          <w:bCs/>
          <w:kern w:val="24"/>
          <w:sz w:val="28"/>
          <w:szCs w:val="28"/>
        </w:rPr>
        <w:t>;</w:t>
      </w:r>
    </w:p>
    <w:p w:rsidR="005E0C6A" w:rsidRPr="005E0C6A" w:rsidRDefault="005E0C6A" w:rsidP="005E0C6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н</w:t>
      </w:r>
      <w:r w:rsidRPr="005E0C6A">
        <w:rPr>
          <w:bCs/>
          <w:kern w:val="24"/>
          <w:sz w:val="28"/>
          <w:szCs w:val="28"/>
        </w:rPr>
        <w:t xml:space="preserve">е соблюдается график консультаций, </w:t>
      </w:r>
      <w:r>
        <w:rPr>
          <w:bCs/>
          <w:kern w:val="24"/>
          <w:sz w:val="28"/>
          <w:szCs w:val="28"/>
        </w:rPr>
        <w:t xml:space="preserve">в отельных случаях преподаватели </w:t>
      </w:r>
      <w:r w:rsidR="001B6288">
        <w:rPr>
          <w:bCs/>
          <w:kern w:val="24"/>
          <w:sz w:val="28"/>
          <w:szCs w:val="28"/>
        </w:rPr>
        <w:t>заканчивают занятия раньше установленного срока;</w:t>
      </w:r>
    </w:p>
    <w:p w:rsidR="001B6288" w:rsidRPr="001B6288" w:rsidRDefault="001B6288" w:rsidP="001B6288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</w:t>
      </w:r>
      <w:r w:rsidR="005E0C6A" w:rsidRPr="005E0C6A">
        <w:rPr>
          <w:bCs/>
          <w:kern w:val="24"/>
          <w:sz w:val="28"/>
          <w:szCs w:val="28"/>
        </w:rPr>
        <w:t>ри организации работы с обучающимися по очно-заочной, заочной формам ППС:</w:t>
      </w:r>
    </w:p>
    <w:p w:rsidR="001B6288" w:rsidRPr="001B6288" w:rsidRDefault="005E0C6A" w:rsidP="001B6288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6288">
        <w:rPr>
          <w:bCs/>
          <w:kern w:val="24"/>
          <w:sz w:val="28"/>
          <w:szCs w:val="28"/>
        </w:rPr>
        <w:t>не оформляют должным образом страницу в ЭИОС (нет требований, предъявляемых преподавателями к студентам, нет вопросов к экзаменам и зачетам, оценочных материалов и т.п.)</w:t>
      </w:r>
      <w:r w:rsidR="001B6288">
        <w:rPr>
          <w:bCs/>
          <w:kern w:val="24"/>
          <w:sz w:val="28"/>
          <w:szCs w:val="28"/>
        </w:rPr>
        <w:t>;</w:t>
      </w:r>
    </w:p>
    <w:p w:rsidR="001B6288" w:rsidRPr="001B6288" w:rsidRDefault="005E0C6A" w:rsidP="001B6288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6288">
        <w:rPr>
          <w:bCs/>
          <w:kern w:val="24"/>
          <w:sz w:val="28"/>
          <w:szCs w:val="28"/>
        </w:rPr>
        <w:t>отсутствует обратная связь с преподавателями (работа ведущих преподавателей с группами старших курсов)</w:t>
      </w:r>
      <w:r w:rsidR="001B6288">
        <w:rPr>
          <w:bCs/>
          <w:kern w:val="24"/>
          <w:sz w:val="28"/>
          <w:szCs w:val="28"/>
        </w:rPr>
        <w:t>;</w:t>
      </w:r>
    </w:p>
    <w:p w:rsidR="001B6288" w:rsidRPr="001B6288" w:rsidRDefault="005E0C6A" w:rsidP="001B6288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6288">
        <w:rPr>
          <w:bCs/>
          <w:kern w:val="24"/>
          <w:sz w:val="28"/>
          <w:szCs w:val="28"/>
        </w:rPr>
        <w:t>недостаточная информированность студентов о орга</w:t>
      </w:r>
      <w:r w:rsidR="001B6288">
        <w:rPr>
          <w:bCs/>
          <w:kern w:val="24"/>
          <w:sz w:val="28"/>
          <w:szCs w:val="28"/>
        </w:rPr>
        <w:t>низации практической подготовки;</w:t>
      </w:r>
    </w:p>
    <w:p w:rsidR="005E0C6A" w:rsidRPr="001B6288" w:rsidRDefault="005E0C6A" w:rsidP="001B6288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6288">
        <w:rPr>
          <w:bCs/>
          <w:kern w:val="24"/>
          <w:sz w:val="28"/>
          <w:szCs w:val="28"/>
        </w:rPr>
        <w:t>отсутствует индивидуальный подход к каждому студенту</w:t>
      </w:r>
      <w:r w:rsidR="001B6288">
        <w:rPr>
          <w:bCs/>
          <w:kern w:val="24"/>
          <w:sz w:val="28"/>
          <w:szCs w:val="28"/>
        </w:rPr>
        <w:t>.</w:t>
      </w:r>
    </w:p>
    <w:p w:rsidR="005E0C6A" w:rsidRPr="000F2497" w:rsidRDefault="005E0C6A" w:rsidP="005E0C6A">
      <w:pPr>
        <w:pStyle w:val="a4"/>
        <w:ind w:left="567"/>
        <w:jc w:val="both"/>
        <w:rPr>
          <w:bCs/>
          <w:kern w:val="24"/>
          <w:sz w:val="28"/>
          <w:szCs w:val="28"/>
        </w:rPr>
      </w:pPr>
    </w:p>
    <w:p w:rsidR="000F2497" w:rsidRPr="000F2497" w:rsidRDefault="001B6288" w:rsidP="000F2497">
      <w:pPr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0F2497">
        <w:rPr>
          <w:rFonts w:eastAsiaTheme="minorEastAsia"/>
          <w:bCs/>
          <w:kern w:val="24"/>
          <w:sz w:val="28"/>
          <w:szCs w:val="28"/>
        </w:rPr>
        <w:t>Сотрудниками УМО реализован ряд мероприятий, направленных на повышение качества образовательного процесса и сохранение контингента</w:t>
      </w:r>
      <w:r w:rsidR="000F2497" w:rsidRPr="000F2497">
        <w:rPr>
          <w:rFonts w:eastAsiaTheme="minorEastAsia"/>
          <w:bCs/>
          <w:kern w:val="24"/>
          <w:sz w:val="28"/>
          <w:szCs w:val="28"/>
        </w:rPr>
        <w:t>, в том числе:</w:t>
      </w:r>
      <w:r w:rsidRPr="000F2497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0F2497" w:rsidRPr="000F2497" w:rsidRDefault="000F2497" w:rsidP="000F2497">
      <w:pPr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0F2497">
        <w:rPr>
          <w:rFonts w:eastAsiaTheme="minorEastAsia"/>
          <w:bCs/>
          <w:kern w:val="24"/>
          <w:sz w:val="28"/>
          <w:szCs w:val="28"/>
        </w:rPr>
        <w:t>- в</w:t>
      </w:r>
      <w:r w:rsidR="001B6288" w:rsidRPr="000F2497">
        <w:rPr>
          <w:rFonts w:eastAsiaTheme="minorEastAsia"/>
          <w:bCs/>
          <w:kern w:val="24"/>
          <w:sz w:val="28"/>
          <w:szCs w:val="28"/>
        </w:rPr>
        <w:t>ыявление неуспевающих обучающихся, индивидуальная работа с неуспевающими (вызов на беседу, составление «рабочего» графика ликвидации задолженностей)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0F2497" w:rsidRPr="000F2497" w:rsidRDefault="000F2497" w:rsidP="000F2497">
      <w:pPr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0F2497">
        <w:rPr>
          <w:rFonts w:eastAsiaTheme="minorEastAsia"/>
          <w:bCs/>
          <w:kern w:val="24"/>
          <w:sz w:val="28"/>
          <w:szCs w:val="28"/>
        </w:rPr>
        <w:t>- и</w:t>
      </w:r>
      <w:r w:rsidR="001B6288" w:rsidRPr="000F2497">
        <w:rPr>
          <w:rFonts w:eastAsiaTheme="minorEastAsia"/>
          <w:bCs/>
          <w:kern w:val="24"/>
          <w:sz w:val="28"/>
          <w:szCs w:val="28"/>
        </w:rPr>
        <w:t>ндивидуальная работа с ППС, кураторами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0F2497" w:rsidRPr="000F2497" w:rsidRDefault="000F2497" w:rsidP="000F2497">
      <w:pPr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0F2497">
        <w:rPr>
          <w:rFonts w:eastAsiaTheme="minorEastAsia"/>
          <w:bCs/>
          <w:kern w:val="24"/>
          <w:sz w:val="28"/>
          <w:szCs w:val="28"/>
        </w:rPr>
        <w:t>- р</w:t>
      </w:r>
      <w:r w:rsidR="001B6288" w:rsidRPr="000F2497">
        <w:rPr>
          <w:rFonts w:eastAsiaTheme="minorEastAsia"/>
          <w:bCs/>
          <w:kern w:val="24"/>
          <w:sz w:val="28"/>
          <w:szCs w:val="28"/>
        </w:rPr>
        <w:t xml:space="preserve">ассылка в группы через личные контакты графика консультаций ППС, информации о </w:t>
      </w:r>
      <w:r w:rsidRPr="000F2497">
        <w:rPr>
          <w:rFonts w:eastAsiaTheme="minorEastAsia"/>
          <w:bCs/>
          <w:kern w:val="24"/>
          <w:sz w:val="28"/>
          <w:szCs w:val="28"/>
        </w:rPr>
        <w:t>задолжниках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0F2497" w:rsidRPr="000F2497" w:rsidRDefault="000F2497" w:rsidP="000F2497">
      <w:pPr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0F2497">
        <w:rPr>
          <w:rFonts w:eastAsiaTheme="minorEastAsia"/>
          <w:bCs/>
          <w:kern w:val="24"/>
          <w:sz w:val="28"/>
          <w:szCs w:val="28"/>
        </w:rPr>
        <w:t>- с</w:t>
      </w:r>
      <w:r w:rsidR="001B6288" w:rsidRPr="000F2497">
        <w:rPr>
          <w:rFonts w:eastAsiaTheme="minorEastAsia"/>
          <w:bCs/>
          <w:kern w:val="24"/>
          <w:sz w:val="28"/>
          <w:szCs w:val="28"/>
        </w:rPr>
        <w:t>оставление дополнительного графика консультаций на время каникул, размещение его на сайте и рассылка в группы</w:t>
      </w:r>
      <w:r w:rsidRPr="000F2497">
        <w:rPr>
          <w:rFonts w:eastAsiaTheme="minorEastAsia"/>
          <w:bCs/>
          <w:kern w:val="24"/>
          <w:sz w:val="28"/>
          <w:szCs w:val="28"/>
        </w:rPr>
        <w:t>.</w:t>
      </w:r>
    </w:p>
    <w:p w:rsidR="000F2497" w:rsidRDefault="00120FEB" w:rsidP="000F2497">
      <w:pPr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0F2497">
        <w:rPr>
          <w:rFonts w:eastAsiaTheme="minorEastAsia"/>
          <w:bCs/>
          <w:kern w:val="24"/>
          <w:sz w:val="28"/>
          <w:szCs w:val="28"/>
        </w:rPr>
        <w:t>По итогам проведенного анализа предлагаются на рассмотрение членов Ученого совета филиала следующие мероприятия по сохранению контингента:</w:t>
      </w:r>
    </w:p>
    <w:p w:rsidR="000F2497" w:rsidRP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shd w:val="clear" w:color="auto" w:fill="FFFFFF"/>
        </w:rPr>
        <w:lastRenderedPageBreak/>
        <w:t>разместить в ЭИОС филиала информацию об обучающихся, имеющих академическую задолженность (отв. Григорьева А.В., срок до 02.03.2024 г.);</w:t>
      </w:r>
    </w:p>
    <w:p w:rsidR="000F2497" w:rsidRP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shd w:val="clear" w:color="auto" w:fill="FFFFFF"/>
        </w:rPr>
        <w:t>довести информацию до преподавателей об обучающихся, имеющих академическую задолженность более года по преподаваемым ими дисциплинам (отв. Григорьева А.В., зав.</w:t>
      </w:r>
      <w:r>
        <w:rPr>
          <w:color w:val="000000"/>
          <w:sz w:val="28"/>
          <w:szCs w:val="28"/>
          <w:shd w:val="clear" w:color="auto" w:fill="FFFFFF"/>
        </w:rPr>
        <w:t xml:space="preserve"> кафедрами</w:t>
      </w:r>
      <w:r w:rsidRPr="000F2497">
        <w:rPr>
          <w:color w:val="000000"/>
          <w:sz w:val="28"/>
          <w:szCs w:val="28"/>
          <w:shd w:val="clear" w:color="auto" w:fill="FFFFFF"/>
        </w:rPr>
        <w:t>, срок до 02.03.2024 г.);</w:t>
      </w:r>
    </w:p>
    <w:p w:rsidR="000F2497" w:rsidRP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shd w:val="clear" w:color="auto" w:fill="FFFFFF"/>
        </w:rPr>
        <w:t xml:space="preserve">переработать график консультаций – убрать время большой перемены, добавить вечернее время (отв. </w:t>
      </w:r>
      <w:proofErr w:type="spellStart"/>
      <w:r w:rsidRPr="000F2497">
        <w:rPr>
          <w:color w:val="000000"/>
          <w:sz w:val="28"/>
          <w:szCs w:val="28"/>
          <w:shd w:val="clear" w:color="auto" w:fill="FFFFFF"/>
        </w:rPr>
        <w:t>Верчагина</w:t>
      </w:r>
      <w:proofErr w:type="spellEnd"/>
      <w:r w:rsidRPr="000F2497">
        <w:rPr>
          <w:color w:val="000000"/>
          <w:sz w:val="28"/>
          <w:szCs w:val="28"/>
          <w:shd w:val="clear" w:color="auto" w:fill="FFFFFF"/>
        </w:rPr>
        <w:t xml:space="preserve"> И.Ю., Белов В.Ф., срок до 06.03.2024 г.);</w:t>
      </w:r>
    </w:p>
    <w:p w:rsidR="000F2497" w:rsidRP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shd w:val="clear" w:color="auto" w:fill="FFFFFF"/>
        </w:rPr>
        <w:t xml:space="preserve">составить дополнительный график консультаций преподавателей (на март 2024 года) по дисциплинам, которым обучающиеся имеют академическую задолженность более года (отв. </w:t>
      </w:r>
      <w:proofErr w:type="spellStart"/>
      <w:r w:rsidRPr="000F2497">
        <w:rPr>
          <w:color w:val="000000"/>
          <w:sz w:val="28"/>
          <w:szCs w:val="28"/>
          <w:shd w:val="clear" w:color="auto" w:fill="FFFFFF"/>
        </w:rPr>
        <w:t>Верчагина</w:t>
      </w:r>
      <w:proofErr w:type="spellEnd"/>
      <w:r w:rsidRPr="000F2497">
        <w:rPr>
          <w:color w:val="000000"/>
          <w:sz w:val="28"/>
          <w:szCs w:val="28"/>
          <w:shd w:val="clear" w:color="auto" w:fill="FFFFFF"/>
        </w:rPr>
        <w:t xml:space="preserve"> И.Ю., Белов В.Ф., срок до 06.03.2024 г.);</w:t>
      </w:r>
    </w:p>
    <w:p w:rsidR="000F2497" w:rsidRP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shd w:val="clear" w:color="auto" w:fill="FFFFFF"/>
        </w:rPr>
        <w:t>разместить график дополнительных консультаций на март 2024 года в ЭИОС филиала (отв. Григорьева А.В., срок до 08.03.2024 г.);</w:t>
      </w:r>
    </w:p>
    <w:p w:rsidR="000F2497" w:rsidRP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shd w:val="clear" w:color="auto" w:fill="FFFFFF"/>
        </w:rPr>
        <w:t>проинформировать обучающихся, имеющих академическую задолженность более года о сроках ликвидации задолженности, графике консультаций, возможности работы с преподавателем в ЭИОС филиала (отв. Григорьева А.В, до 08.03.2024 г.);</w:t>
      </w:r>
    </w:p>
    <w:p w:rsidR="000F2497" w:rsidRP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shd w:val="clear" w:color="auto" w:fill="FFFFFF"/>
        </w:rPr>
        <w:t>признать результаты зимней экзаменационной сессии и меры по повышению качества образовательного процесса и сохранению контингента удовлетворительными.</w:t>
      </w:r>
    </w:p>
    <w:p w:rsidR="000F2497" w:rsidRDefault="000F2497" w:rsidP="000F2497">
      <w:pPr>
        <w:pStyle w:val="a4"/>
        <w:ind w:left="567"/>
        <w:jc w:val="both"/>
      </w:pPr>
    </w:p>
    <w:p w:rsidR="000F2497" w:rsidRDefault="000F2497" w:rsidP="000F2497">
      <w:pPr>
        <w:pStyle w:val="a4"/>
        <w:ind w:left="567"/>
        <w:jc w:val="both"/>
        <w:rPr>
          <w:sz w:val="28"/>
          <w:szCs w:val="28"/>
          <w:u w:val="single"/>
        </w:rPr>
      </w:pPr>
      <w:r w:rsidRPr="000F2497">
        <w:rPr>
          <w:sz w:val="28"/>
          <w:szCs w:val="28"/>
          <w:u w:val="single"/>
        </w:rPr>
        <w:t>Обсуждение доклада:</w:t>
      </w:r>
    </w:p>
    <w:p w:rsidR="000F2497" w:rsidRDefault="000F2497" w:rsidP="000F249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497">
        <w:rPr>
          <w:color w:val="000000"/>
          <w:sz w:val="28"/>
          <w:szCs w:val="28"/>
          <w:u w:val="single"/>
          <w:shd w:val="clear" w:color="auto" w:fill="FFFFFF"/>
        </w:rPr>
        <w:t xml:space="preserve">Заместитель директора по учебной работе, совмещающая должность директора филиала </w:t>
      </w:r>
      <w:proofErr w:type="spellStart"/>
      <w:r w:rsidRPr="000F2497">
        <w:rPr>
          <w:color w:val="000000"/>
          <w:sz w:val="28"/>
          <w:szCs w:val="28"/>
          <w:u w:val="single"/>
          <w:shd w:val="clear" w:color="auto" w:fill="FFFFFF"/>
        </w:rPr>
        <w:t>КузГТУ</w:t>
      </w:r>
      <w:proofErr w:type="spellEnd"/>
      <w:r w:rsidRPr="000F2497">
        <w:rPr>
          <w:color w:val="000000"/>
          <w:sz w:val="28"/>
          <w:szCs w:val="28"/>
          <w:u w:val="single"/>
          <w:shd w:val="clear" w:color="auto" w:fill="FFFFFF"/>
        </w:rPr>
        <w:t xml:space="preserve"> в г. Белово Долганова Ж.А.</w:t>
      </w:r>
      <w:r>
        <w:rPr>
          <w:color w:val="000000"/>
          <w:sz w:val="28"/>
          <w:szCs w:val="28"/>
          <w:shd w:val="clear" w:color="auto" w:fill="FFFFFF"/>
        </w:rPr>
        <w:t xml:space="preserve"> С каждым годом в филиале увеличивается количество студентов, работающих вахтовым методом. Это требует от преподавателей более тщательной работы с ЭОС филиала: наличие требований к зачету/экзамену, методических рекомендаций и т.д.</w:t>
      </w:r>
    </w:p>
    <w:p w:rsidR="00CC2930" w:rsidRDefault="000F2497" w:rsidP="000F2497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C2930">
        <w:rPr>
          <w:color w:val="000000"/>
          <w:sz w:val="28"/>
          <w:szCs w:val="28"/>
          <w:u w:val="single"/>
          <w:shd w:val="clear" w:color="auto" w:fill="FFFFFF"/>
        </w:rPr>
        <w:t>Начальник учебно-методического отдела Григорьева А.В</w:t>
      </w:r>
      <w:r>
        <w:rPr>
          <w:color w:val="000000"/>
          <w:sz w:val="28"/>
          <w:szCs w:val="28"/>
          <w:shd w:val="clear" w:color="auto" w:fill="FFFFFF"/>
        </w:rPr>
        <w:t xml:space="preserve">. Помимо этого, </w:t>
      </w:r>
      <w:r w:rsidR="00CC2930">
        <w:rPr>
          <w:color w:val="000000"/>
          <w:sz w:val="28"/>
          <w:szCs w:val="28"/>
          <w:shd w:val="clear" w:color="auto" w:fill="FFFFFF"/>
        </w:rPr>
        <w:t xml:space="preserve">графики рабочего дня у студентов и преподавателей совпадают, поэтому желательно, чтобы преподаватели назначали время консультаций после 15/16.00. </w:t>
      </w:r>
    </w:p>
    <w:p w:rsidR="00CC2930" w:rsidRDefault="00CC2930" w:rsidP="000F2497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C2930" w:rsidRDefault="00CC2930" w:rsidP="00CC2930">
      <w:pPr>
        <w:ind w:firstLine="709"/>
        <w:jc w:val="both"/>
        <w:rPr>
          <w:sz w:val="28"/>
          <w:szCs w:val="28"/>
        </w:rPr>
      </w:pPr>
      <w:r w:rsidRPr="00CC2930">
        <w:rPr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слушали главного бухгалтера филиала Сидорову Е.А.</w:t>
      </w:r>
    </w:p>
    <w:p w:rsidR="00CC2930" w:rsidRDefault="00CC2930" w:rsidP="00CC2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по консолидированному бюджету филиала в 2023 г. и проект параметров бюджета на 2024 г. представлен в виде презентации.</w:t>
      </w:r>
    </w:p>
    <w:p w:rsidR="000F2497" w:rsidRDefault="00CC2930" w:rsidP="000F2497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2930" w:rsidRDefault="00CC2930" w:rsidP="00CC2930">
      <w:pPr>
        <w:ind w:firstLine="567"/>
        <w:jc w:val="center"/>
        <w:rPr>
          <w:sz w:val="28"/>
          <w:szCs w:val="28"/>
        </w:rPr>
      </w:pPr>
      <w:r w:rsidRPr="00CC2930">
        <w:rPr>
          <w:sz w:val="28"/>
          <w:szCs w:val="28"/>
        </w:rPr>
        <w:t>СТРУКТУРА РАСХОДОВ</w:t>
      </w:r>
    </w:p>
    <w:p w:rsidR="00CC2930" w:rsidRPr="00CC2930" w:rsidRDefault="00CC2930" w:rsidP="00CC2930">
      <w:pPr>
        <w:ind w:firstLine="567"/>
        <w:jc w:val="center"/>
        <w:rPr>
          <w:sz w:val="28"/>
          <w:szCs w:val="28"/>
        </w:rPr>
      </w:pPr>
    </w:p>
    <w:tbl>
      <w:tblPr>
        <w:tblStyle w:val="a5"/>
        <w:tblW w:w="10480" w:type="dxa"/>
        <w:tblInd w:w="5" w:type="dxa"/>
        <w:tblLook w:val="04A0" w:firstRow="1" w:lastRow="0" w:firstColumn="1" w:lastColumn="0" w:noHBand="0" w:noVBand="1"/>
      </w:tblPr>
      <w:tblGrid>
        <w:gridCol w:w="1773"/>
        <w:gridCol w:w="819"/>
        <w:gridCol w:w="1085"/>
        <w:gridCol w:w="916"/>
        <w:gridCol w:w="1043"/>
        <w:gridCol w:w="1053"/>
        <w:gridCol w:w="1043"/>
        <w:gridCol w:w="916"/>
        <w:gridCol w:w="916"/>
        <w:gridCol w:w="916"/>
      </w:tblGrid>
      <w:tr w:rsidR="00D1782C" w:rsidRPr="00D1782C" w:rsidTr="00D1782C">
        <w:trPr>
          <w:trHeight w:val="303"/>
        </w:trPr>
        <w:tc>
          <w:tcPr>
            <w:tcW w:w="1833" w:type="dxa"/>
            <w:vMerge w:val="restart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Показатель</w:t>
            </w:r>
          </w:p>
        </w:tc>
        <w:tc>
          <w:tcPr>
            <w:tcW w:w="2870" w:type="dxa"/>
            <w:gridSpan w:val="3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2021</w:t>
            </w:r>
          </w:p>
        </w:tc>
        <w:tc>
          <w:tcPr>
            <w:tcW w:w="3180" w:type="dxa"/>
            <w:gridSpan w:val="3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2022</w:t>
            </w:r>
          </w:p>
        </w:tc>
        <w:tc>
          <w:tcPr>
            <w:tcW w:w="2597" w:type="dxa"/>
            <w:gridSpan w:val="3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2023</w:t>
            </w:r>
          </w:p>
        </w:tc>
      </w:tr>
      <w:tr w:rsidR="00D1782C" w:rsidRPr="00D1782C" w:rsidTr="00D1782C">
        <w:trPr>
          <w:trHeight w:val="303"/>
        </w:trPr>
        <w:tc>
          <w:tcPr>
            <w:tcW w:w="1833" w:type="dxa"/>
            <w:vMerge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ФС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ПДД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ФС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ПДД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ФС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ПДД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Итого</w:t>
            </w:r>
          </w:p>
        </w:tc>
      </w:tr>
      <w:tr w:rsidR="00D1782C" w:rsidRPr="00D1782C" w:rsidTr="00D1782C">
        <w:trPr>
          <w:trHeight w:val="303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Оплата труда, начисления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10 958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26 996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37 954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15 036,1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29 922,9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44 959,0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15 847,9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31 910,9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47 758,8</w:t>
            </w:r>
          </w:p>
        </w:tc>
      </w:tr>
      <w:tr w:rsidR="00D1782C" w:rsidRPr="00D1782C" w:rsidTr="00D1782C">
        <w:trPr>
          <w:trHeight w:val="303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Командировки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120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120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126,8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126,8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95,9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95,9</w:t>
            </w:r>
          </w:p>
        </w:tc>
      </w:tr>
      <w:tr w:rsidR="00D1782C" w:rsidRPr="00D1782C" w:rsidTr="00D1782C">
        <w:trPr>
          <w:trHeight w:val="605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 xml:space="preserve">Стипендии, </w:t>
            </w:r>
            <w:proofErr w:type="spellStart"/>
            <w:r w:rsidRPr="00D1782C">
              <w:rPr>
                <w:kern w:val="24"/>
                <w:sz w:val="20"/>
                <w:szCs w:val="20"/>
              </w:rPr>
              <w:t>мат.помощь</w:t>
            </w:r>
            <w:proofErr w:type="spellEnd"/>
            <w:r w:rsidRPr="00D1782C">
              <w:rPr>
                <w:kern w:val="24"/>
                <w:sz w:val="20"/>
                <w:szCs w:val="20"/>
              </w:rPr>
              <w:t xml:space="preserve"> студентам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4 800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4 806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5 491,3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5 491,3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6 267,3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6 267,3</w:t>
            </w:r>
          </w:p>
        </w:tc>
      </w:tr>
      <w:tr w:rsidR="00D1782C" w:rsidRPr="00D1782C" w:rsidTr="00D1782C">
        <w:trPr>
          <w:trHeight w:val="303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Поездки и практика студентов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18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18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0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0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0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0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0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0</w:t>
            </w:r>
          </w:p>
        </w:tc>
      </w:tr>
      <w:tr w:rsidR="00D1782C" w:rsidRPr="00D1782C" w:rsidTr="00D1782C">
        <w:trPr>
          <w:trHeight w:val="698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 xml:space="preserve">Содержание имущества (связь, </w:t>
            </w:r>
            <w:proofErr w:type="spellStart"/>
            <w:r w:rsidRPr="00D1782C">
              <w:rPr>
                <w:kern w:val="24"/>
                <w:sz w:val="20"/>
                <w:szCs w:val="20"/>
              </w:rPr>
              <w:lastRenderedPageBreak/>
              <w:t>ком.платежи</w:t>
            </w:r>
            <w:proofErr w:type="spellEnd"/>
            <w:r w:rsidRPr="00D1782C">
              <w:rPr>
                <w:kern w:val="24"/>
                <w:sz w:val="20"/>
                <w:szCs w:val="20"/>
              </w:rPr>
              <w:t>, содержание, страхование)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2 651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3 459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701,4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1 399,0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2 100,4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873,1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2 907,8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3 780,9</w:t>
            </w:r>
          </w:p>
        </w:tc>
      </w:tr>
      <w:tr w:rsidR="00D1782C" w:rsidRPr="00D1782C" w:rsidTr="00D1782C">
        <w:trPr>
          <w:trHeight w:val="605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Налоги (</w:t>
            </w:r>
            <w:proofErr w:type="spellStart"/>
            <w:proofErr w:type="gramStart"/>
            <w:r w:rsidRPr="00D1782C">
              <w:rPr>
                <w:kern w:val="24"/>
                <w:sz w:val="20"/>
                <w:szCs w:val="20"/>
              </w:rPr>
              <w:t>имущество,транспорт</w:t>
            </w:r>
            <w:proofErr w:type="gramEnd"/>
            <w:r w:rsidRPr="00D1782C">
              <w:rPr>
                <w:kern w:val="24"/>
                <w:sz w:val="20"/>
                <w:szCs w:val="20"/>
              </w:rPr>
              <w:t>,земля</w:t>
            </w:r>
            <w:proofErr w:type="spellEnd"/>
            <w:r w:rsidRPr="00D1782C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677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61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738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727,3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192,8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920,1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281,9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254,8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536,7</w:t>
            </w:r>
          </w:p>
        </w:tc>
      </w:tr>
      <w:tr w:rsidR="00D1782C" w:rsidRPr="00D1782C" w:rsidTr="00D1782C">
        <w:trPr>
          <w:trHeight w:val="605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1 032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209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1 241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194,9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400,0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594,9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366,0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525,9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891,9</w:t>
            </w:r>
          </w:p>
        </w:tc>
      </w:tr>
      <w:tr w:rsidR="00D1782C" w:rsidRPr="00D1782C" w:rsidTr="00D1782C">
        <w:trPr>
          <w:trHeight w:val="773"/>
        </w:trPr>
        <w:tc>
          <w:tcPr>
            <w:tcW w:w="1833" w:type="dxa"/>
            <w:hideMark/>
          </w:tcPr>
          <w:p w:rsidR="00CC2930" w:rsidRPr="00D1782C" w:rsidRDefault="00CC2930" w:rsidP="00D1782C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Увеличение стоимости мат</w:t>
            </w:r>
            <w:r w:rsidR="00D1782C">
              <w:rPr>
                <w:kern w:val="24"/>
                <w:sz w:val="20"/>
                <w:szCs w:val="20"/>
              </w:rPr>
              <w:t>ериальных запасов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694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694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0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1 084,9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1 084,9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88,2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1 374,7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1 462,9</w:t>
            </w:r>
          </w:p>
        </w:tc>
      </w:tr>
      <w:tr w:rsidR="00D1782C" w:rsidRPr="00D1782C" w:rsidTr="00D1782C">
        <w:trPr>
          <w:trHeight w:val="303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34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368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402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443,5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443,5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598,8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598,8</w:t>
            </w:r>
          </w:p>
        </w:tc>
      </w:tr>
      <w:tr w:rsidR="00D1782C" w:rsidRPr="00D1782C" w:rsidTr="00D1782C">
        <w:trPr>
          <w:trHeight w:val="380"/>
        </w:trPr>
        <w:tc>
          <w:tcPr>
            <w:tcW w:w="1833" w:type="dxa"/>
            <w:hideMark/>
          </w:tcPr>
          <w:p w:rsidR="00CC2930" w:rsidRPr="00D1782C" w:rsidRDefault="00CC2930" w:rsidP="00D1782C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Прочие у</w:t>
            </w:r>
            <w:r w:rsidR="00D1782C">
              <w:rPr>
                <w:kern w:val="24"/>
                <w:sz w:val="20"/>
                <w:szCs w:val="20"/>
              </w:rPr>
              <w:t xml:space="preserve">слуги 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874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4 881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5 755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802,5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6 807,3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7 609,8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707,8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6 046,1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6 753,9</w:t>
            </w:r>
          </w:p>
        </w:tc>
      </w:tr>
      <w:tr w:rsidR="00D1782C" w:rsidRPr="00D1782C" w:rsidTr="00D1782C">
        <w:trPr>
          <w:trHeight w:val="605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Перечисление накладных расходов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2 900,9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2 900,9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2 864,2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2 864,2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692,8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692,8</w:t>
            </w:r>
          </w:p>
        </w:tc>
      </w:tr>
      <w:tr w:rsidR="00D1782C" w:rsidRPr="00D1782C" w:rsidTr="00D1782C">
        <w:trPr>
          <w:trHeight w:val="307"/>
        </w:trPr>
        <w:tc>
          <w:tcPr>
            <w:tcW w:w="183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19 183</w:t>
            </w:r>
          </w:p>
        </w:tc>
        <w:tc>
          <w:tcPr>
            <w:tcW w:w="1103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38 904,9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58 087,9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22 953,5</w:t>
            </w:r>
          </w:p>
        </w:tc>
        <w:tc>
          <w:tcPr>
            <w:tcW w:w="1068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41 586,2</w:t>
            </w:r>
          </w:p>
        </w:tc>
        <w:tc>
          <w:tcPr>
            <w:tcW w:w="105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64 539,7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24 432,2</w:t>
            </w:r>
          </w:p>
        </w:tc>
        <w:tc>
          <w:tcPr>
            <w:tcW w:w="916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44 407,7</w:t>
            </w:r>
          </w:p>
        </w:tc>
        <w:tc>
          <w:tcPr>
            <w:tcW w:w="765" w:type="dxa"/>
            <w:hideMark/>
          </w:tcPr>
          <w:p w:rsidR="00CC2930" w:rsidRPr="00D1782C" w:rsidRDefault="00CC2930" w:rsidP="00CC2930">
            <w:pPr>
              <w:jc w:val="center"/>
              <w:textAlignment w:val="bottom"/>
              <w:rPr>
                <w:kern w:val="24"/>
                <w:sz w:val="20"/>
                <w:szCs w:val="20"/>
              </w:rPr>
            </w:pPr>
            <w:r w:rsidRPr="00D1782C">
              <w:rPr>
                <w:kern w:val="24"/>
                <w:sz w:val="20"/>
                <w:szCs w:val="20"/>
              </w:rPr>
              <w:t>68 839,9</w:t>
            </w:r>
          </w:p>
        </w:tc>
      </w:tr>
    </w:tbl>
    <w:p w:rsidR="000F2497" w:rsidRPr="00CC2930" w:rsidRDefault="000F2497" w:rsidP="00CC2930">
      <w:pPr>
        <w:jc w:val="center"/>
        <w:textAlignment w:val="bottom"/>
        <w:rPr>
          <w:kern w:val="24"/>
        </w:rPr>
      </w:pPr>
    </w:p>
    <w:p w:rsidR="00CC2930" w:rsidRPr="00CC2930" w:rsidRDefault="00CC2930" w:rsidP="00CC2930">
      <w:pPr>
        <w:jc w:val="center"/>
        <w:textAlignment w:val="bottom"/>
        <w:rPr>
          <w:kern w:val="24"/>
        </w:rPr>
      </w:pPr>
      <w:r w:rsidRPr="00CC2930">
        <w:rPr>
          <w:kern w:val="24"/>
        </w:rPr>
        <w:t>Доходы 2021-2023</w:t>
      </w:r>
      <w:r>
        <w:rPr>
          <w:kern w:val="24"/>
        </w:rPr>
        <w:t xml:space="preserve"> </w:t>
      </w:r>
      <w:r w:rsidRPr="00CC2930">
        <w:rPr>
          <w:kern w:val="24"/>
        </w:rPr>
        <w:t>г.</w:t>
      </w:r>
    </w:p>
    <w:p w:rsidR="00CC2930" w:rsidRPr="00CC2930" w:rsidRDefault="00CC2930" w:rsidP="00CC2930">
      <w:pPr>
        <w:jc w:val="center"/>
        <w:textAlignment w:val="bottom"/>
        <w:rPr>
          <w:kern w:val="24"/>
        </w:rPr>
      </w:pPr>
    </w:p>
    <w:tbl>
      <w:tblPr>
        <w:tblStyle w:val="a5"/>
        <w:tblW w:w="10196" w:type="dxa"/>
        <w:tblInd w:w="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2"/>
        <w:gridCol w:w="2268"/>
        <w:gridCol w:w="2127"/>
        <w:gridCol w:w="2409"/>
      </w:tblGrid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Источник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2021</w:t>
            </w:r>
            <w:r w:rsidR="00D1782C">
              <w:rPr>
                <w:kern w:val="24"/>
              </w:rPr>
              <w:t xml:space="preserve"> </w:t>
            </w:r>
            <w:r w:rsidRPr="00CC2930">
              <w:rPr>
                <w:kern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2022</w:t>
            </w:r>
            <w:r w:rsidR="00D1782C">
              <w:rPr>
                <w:kern w:val="24"/>
              </w:rPr>
              <w:t xml:space="preserve"> </w:t>
            </w:r>
            <w:r w:rsidRPr="00CC2930">
              <w:rPr>
                <w:kern w:val="24"/>
              </w:rPr>
              <w:t>г.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2023</w:t>
            </w:r>
            <w:r w:rsidR="00D1782C">
              <w:rPr>
                <w:kern w:val="24"/>
              </w:rPr>
              <w:t xml:space="preserve"> </w:t>
            </w:r>
            <w:r w:rsidRPr="00CC2930">
              <w:rPr>
                <w:kern w:val="24"/>
              </w:rPr>
              <w:t>г.</w:t>
            </w:r>
          </w:p>
        </w:tc>
      </w:tr>
      <w:tr w:rsidR="00D1782C" w:rsidRPr="00CC2930" w:rsidTr="00D1782C">
        <w:trPr>
          <w:trHeight w:val="406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Субсидии на выполнение государственного задания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14 248,0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16 996,6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17 628,0</w:t>
            </w:r>
          </w:p>
        </w:tc>
      </w:tr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«Образование»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14 248,0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16 996,6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17 628,0</w:t>
            </w:r>
          </w:p>
        </w:tc>
      </w:tr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Субсидии на иные цели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4 935,0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5 956,0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6 804,0</w:t>
            </w:r>
          </w:p>
        </w:tc>
      </w:tr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Кураторство СПО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135,0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465,6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537,0</w:t>
            </w:r>
          </w:p>
        </w:tc>
      </w:tr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Стипендия обучающихся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4 800,0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5 491,3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6 267,0</w:t>
            </w:r>
          </w:p>
        </w:tc>
      </w:tr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Приносящая доход деятельность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35 627,0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39 216,7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45 075,0</w:t>
            </w:r>
          </w:p>
        </w:tc>
      </w:tr>
      <w:tr w:rsidR="00D1782C" w:rsidRPr="00CC2930" w:rsidTr="00D1782C">
        <w:trPr>
          <w:trHeight w:val="491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Платные образовательные услуги - ВО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26 072,0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28 088,9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30 806,0</w:t>
            </w:r>
          </w:p>
        </w:tc>
      </w:tr>
      <w:tr w:rsidR="00D1782C" w:rsidRPr="00CC2930" w:rsidTr="00D1782C">
        <w:trPr>
          <w:trHeight w:val="499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Платные образовательные услуги - СПО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585,0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1 088,9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1 909,0</w:t>
            </w:r>
          </w:p>
        </w:tc>
      </w:tr>
      <w:tr w:rsidR="00D1782C" w:rsidRPr="00CC2930" w:rsidTr="00D1782C">
        <w:trPr>
          <w:trHeight w:val="507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Дополнительные образовательные услуги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6 748,0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5 762,4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8 945,0</w:t>
            </w:r>
          </w:p>
        </w:tc>
      </w:tr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Научная деятельность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1 829,0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2 032,3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2 771,0</w:t>
            </w:r>
          </w:p>
        </w:tc>
      </w:tr>
      <w:tr w:rsidR="00D1782C" w:rsidRPr="00CC2930" w:rsidTr="00D1782C">
        <w:trPr>
          <w:trHeight w:val="252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Добровольные пожертвования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77,4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514,0</w:t>
            </w:r>
          </w:p>
        </w:tc>
      </w:tr>
      <w:tr w:rsidR="00D1782C" w:rsidRPr="00CC2930" w:rsidTr="00D1782C">
        <w:trPr>
          <w:trHeight w:val="403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в </w:t>
            </w:r>
            <w:proofErr w:type="spellStart"/>
            <w:proofErr w:type="gramStart"/>
            <w:r w:rsidRPr="00CC2930">
              <w:rPr>
                <w:kern w:val="24"/>
              </w:rPr>
              <w:t>т,ч</w:t>
            </w:r>
            <w:proofErr w:type="spellEnd"/>
            <w:r w:rsidRPr="00CC2930">
              <w:rPr>
                <w:kern w:val="24"/>
              </w:rPr>
              <w:t>.</w:t>
            </w:r>
            <w:proofErr w:type="gramEnd"/>
            <w:r w:rsidRPr="00CC2930">
              <w:rPr>
                <w:kern w:val="24"/>
              </w:rPr>
              <w:t xml:space="preserve"> нефинансовые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25,6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314,0</w:t>
            </w:r>
          </w:p>
        </w:tc>
      </w:tr>
      <w:tr w:rsidR="00D1782C" w:rsidRPr="00CC2930" w:rsidTr="00D1782C">
        <w:trPr>
          <w:trHeight w:val="640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Услуги ксерокопирования, </w:t>
            </w:r>
            <w:proofErr w:type="spellStart"/>
            <w:proofErr w:type="gramStart"/>
            <w:r w:rsidRPr="00CC2930">
              <w:rPr>
                <w:kern w:val="24"/>
              </w:rPr>
              <w:t>библиотеки,матер</w:t>
            </w:r>
            <w:proofErr w:type="spellEnd"/>
            <w:proofErr w:type="gramEnd"/>
            <w:r w:rsidRPr="00CC2930">
              <w:rPr>
                <w:kern w:val="24"/>
              </w:rPr>
              <w:t>. запасы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212,0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166,8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129,0</w:t>
            </w:r>
          </w:p>
        </w:tc>
      </w:tr>
      <w:tr w:rsidR="00D1782C" w:rsidRPr="00CC2930" w:rsidTr="00D1782C">
        <w:trPr>
          <w:trHeight w:val="557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Прочие доходы, в </w:t>
            </w:r>
            <w:proofErr w:type="spellStart"/>
            <w:r w:rsidRPr="00CC2930">
              <w:rPr>
                <w:kern w:val="24"/>
              </w:rPr>
              <w:t>т.ч</w:t>
            </w:r>
            <w:proofErr w:type="spellEnd"/>
            <w:r w:rsidRPr="00CC2930">
              <w:rPr>
                <w:kern w:val="24"/>
              </w:rPr>
              <w:t xml:space="preserve"> возмещение страхового случая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179,0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</w:tr>
      <w:tr w:rsidR="00D1782C" w:rsidRPr="00CC2930" w:rsidTr="00D1782C">
        <w:trPr>
          <w:trHeight w:val="454"/>
        </w:trPr>
        <w:tc>
          <w:tcPr>
            <w:tcW w:w="339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ВСЕГО консолидированный бюджет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54 810,0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62 170,2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69 507,0</w:t>
            </w:r>
          </w:p>
        </w:tc>
      </w:tr>
    </w:tbl>
    <w:p w:rsidR="00CC2930" w:rsidRPr="00CC2930" w:rsidRDefault="00CC2930" w:rsidP="00CC2930">
      <w:pPr>
        <w:jc w:val="center"/>
        <w:textAlignment w:val="bottom"/>
        <w:rPr>
          <w:kern w:val="24"/>
        </w:rPr>
      </w:pPr>
    </w:p>
    <w:p w:rsidR="00CC2930" w:rsidRPr="00CC2930" w:rsidRDefault="00D1782C" w:rsidP="00CC2930">
      <w:pPr>
        <w:jc w:val="center"/>
        <w:textAlignment w:val="bottom"/>
        <w:rPr>
          <w:kern w:val="24"/>
        </w:rPr>
      </w:pPr>
      <w:r>
        <w:rPr>
          <w:kern w:val="24"/>
        </w:rPr>
        <w:t>План по доходам на</w:t>
      </w:r>
      <w:r w:rsidR="00CC2930" w:rsidRPr="00CC2930">
        <w:rPr>
          <w:kern w:val="24"/>
        </w:rPr>
        <w:t xml:space="preserve"> 2024</w:t>
      </w:r>
      <w:r>
        <w:rPr>
          <w:kern w:val="24"/>
        </w:rPr>
        <w:t xml:space="preserve"> </w:t>
      </w:r>
      <w:r w:rsidR="00CC2930" w:rsidRPr="00CC2930">
        <w:rPr>
          <w:kern w:val="24"/>
        </w:rPr>
        <w:t>г.</w:t>
      </w:r>
    </w:p>
    <w:p w:rsidR="00CC2930" w:rsidRPr="00CC2930" w:rsidRDefault="00CC2930" w:rsidP="00CC2930">
      <w:pPr>
        <w:jc w:val="center"/>
        <w:textAlignment w:val="bottom"/>
        <w:rPr>
          <w:kern w:val="24"/>
        </w:rPr>
      </w:pPr>
    </w:p>
    <w:tbl>
      <w:tblPr>
        <w:tblStyle w:val="a5"/>
        <w:tblW w:w="10196" w:type="dxa"/>
        <w:tblInd w:w="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12"/>
        <w:gridCol w:w="1984"/>
      </w:tblGrid>
      <w:tr w:rsidR="00CC2930" w:rsidRPr="00CC2930" w:rsidTr="00CC2930">
        <w:trPr>
          <w:trHeight w:val="364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lastRenderedPageBreak/>
              <w:t>Источник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2024</w:t>
            </w:r>
            <w:r>
              <w:rPr>
                <w:kern w:val="24"/>
              </w:rPr>
              <w:t xml:space="preserve"> </w:t>
            </w:r>
            <w:r w:rsidRPr="00CC2930">
              <w:rPr>
                <w:kern w:val="24"/>
              </w:rPr>
              <w:t>г.</w:t>
            </w:r>
          </w:p>
        </w:tc>
      </w:tr>
      <w:tr w:rsidR="00CC2930" w:rsidRPr="00CC2930" w:rsidTr="00CC2930">
        <w:trPr>
          <w:trHeight w:val="364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Субсидии на выполнение государственного задания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16 178,0</w:t>
            </w:r>
          </w:p>
        </w:tc>
      </w:tr>
      <w:tr w:rsidR="00CC2930" w:rsidRPr="00CC2930" w:rsidTr="00CC2930">
        <w:trPr>
          <w:trHeight w:val="313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«Образование»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16 178,0</w:t>
            </w:r>
          </w:p>
        </w:tc>
      </w:tr>
      <w:tr w:rsidR="00CC2930" w:rsidRPr="00CC2930" w:rsidTr="00CC2930">
        <w:trPr>
          <w:trHeight w:val="349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Субсидии на иные цели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7 063,1</w:t>
            </w:r>
          </w:p>
        </w:tc>
      </w:tr>
      <w:tr w:rsidR="00CC2930" w:rsidRPr="00CC2930" w:rsidTr="00CC2930">
        <w:trPr>
          <w:trHeight w:val="229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Кураторство СПО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507,8</w:t>
            </w:r>
          </w:p>
        </w:tc>
      </w:tr>
      <w:tr w:rsidR="00CC2930" w:rsidRPr="00CC2930" w:rsidTr="00CC2930">
        <w:trPr>
          <w:trHeight w:val="279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Стипендия обучающихся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6 555,3</w:t>
            </w:r>
          </w:p>
        </w:tc>
      </w:tr>
      <w:tr w:rsidR="00CC2930" w:rsidRPr="00CC2930" w:rsidTr="00CC2930">
        <w:trPr>
          <w:trHeight w:val="270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Приносящая доход деятельность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43 610,0</w:t>
            </w:r>
          </w:p>
        </w:tc>
      </w:tr>
      <w:tr w:rsidR="00CC2930" w:rsidRPr="00CC2930" w:rsidTr="00CC2930">
        <w:trPr>
          <w:trHeight w:val="273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Платные образовательные услуги - ВО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33 600,0</w:t>
            </w:r>
          </w:p>
        </w:tc>
      </w:tr>
      <w:tr w:rsidR="00CC2930" w:rsidRPr="00CC2930" w:rsidTr="00CC2930">
        <w:trPr>
          <w:trHeight w:val="278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Платные образовательные услуги - СПО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2 380,0</w:t>
            </w:r>
          </w:p>
        </w:tc>
      </w:tr>
      <w:tr w:rsidR="00CC2930" w:rsidRPr="00CC2930" w:rsidTr="00CC2930">
        <w:trPr>
          <w:trHeight w:val="253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Дополнительные образовательные услуги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5 500,0</w:t>
            </w:r>
          </w:p>
        </w:tc>
      </w:tr>
      <w:tr w:rsidR="00CC2930" w:rsidRPr="00CC2930" w:rsidTr="00CC2930">
        <w:trPr>
          <w:trHeight w:val="258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Научная деятельность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1 800,0</w:t>
            </w:r>
          </w:p>
        </w:tc>
      </w:tr>
      <w:tr w:rsidR="00CC2930" w:rsidRPr="00CC2930" w:rsidTr="00CC2930">
        <w:trPr>
          <w:trHeight w:val="247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Добровольные пожертвования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100,0</w:t>
            </w:r>
          </w:p>
        </w:tc>
      </w:tr>
      <w:tr w:rsidR="00CC2930" w:rsidRPr="00CC2930" w:rsidTr="00CC2930">
        <w:trPr>
          <w:trHeight w:val="252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в </w:t>
            </w:r>
            <w:proofErr w:type="spellStart"/>
            <w:proofErr w:type="gramStart"/>
            <w:r w:rsidRPr="00CC2930">
              <w:rPr>
                <w:kern w:val="24"/>
              </w:rPr>
              <w:t>т,ч</w:t>
            </w:r>
            <w:proofErr w:type="spellEnd"/>
            <w:r w:rsidRPr="00CC2930">
              <w:rPr>
                <w:kern w:val="24"/>
              </w:rPr>
              <w:t>.</w:t>
            </w:r>
            <w:proofErr w:type="gramEnd"/>
            <w:r w:rsidRPr="00CC2930">
              <w:rPr>
                <w:kern w:val="24"/>
              </w:rPr>
              <w:t xml:space="preserve"> нефинансовые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</w:tr>
      <w:tr w:rsidR="00CC2930" w:rsidRPr="00CC2930" w:rsidTr="00CC2930">
        <w:trPr>
          <w:trHeight w:val="255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Услуги ксерокопирования, </w:t>
            </w:r>
            <w:proofErr w:type="spellStart"/>
            <w:proofErr w:type="gramStart"/>
            <w:r w:rsidRPr="00CC2930">
              <w:rPr>
                <w:kern w:val="24"/>
              </w:rPr>
              <w:t>библиотеки,матер</w:t>
            </w:r>
            <w:proofErr w:type="spellEnd"/>
            <w:proofErr w:type="gramEnd"/>
            <w:r w:rsidRPr="00CC2930">
              <w:rPr>
                <w:kern w:val="24"/>
              </w:rPr>
              <w:t>. запасы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230,0</w:t>
            </w:r>
          </w:p>
        </w:tc>
      </w:tr>
      <w:tr w:rsidR="00CC2930" w:rsidRPr="00CC2930" w:rsidTr="00CC2930">
        <w:trPr>
          <w:trHeight w:val="104"/>
        </w:trPr>
        <w:tc>
          <w:tcPr>
            <w:tcW w:w="8212" w:type="dxa"/>
            <w:shd w:val="clear" w:color="auto" w:fill="FFFFFF" w:themeFill="background1"/>
            <w:hideMark/>
          </w:tcPr>
          <w:p w:rsidR="00CC2930" w:rsidRPr="00CC2930" w:rsidRDefault="00CC2930" w:rsidP="00D1782C">
            <w:pPr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ВСЕГО консолидированный бюджет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66 851,1</w:t>
            </w:r>
          </w:p>
        </w:tc>
      </w:tr>
    </w:tbl>
    <w:p w:rsidR="00CC2930" w:rsidRPr="00CC2930" w:rsidRDefault="00CC2930" w:rsidP="00CC2930">
      <w:pPr>
        <w:jc w:val="center"/>
        <w:textAlignment w:val="bottom"/>
        <w:rPr>
          <w:kern w:val="24"/>
        </w:rPr>
      </w:pPr>
    </w:p>
    <w:p w:rsidR="00CC2930" w:rsidRPr="00CC2930" w:rsidRDefault="00CC2930" w:rsidP="00CC2930">
      <w:pPr>
        <w:jc w:val="center"/>
        <w:textAlignment w:val="bottom"/>
        <w:rPr>
          <w:kern w:val="24"/>
        </w:rPr>
      </w:pPr>
      <w:r w:rsidRPr="00CC2930">
        <w:rPr>
          <w:kern w:val="24"/>
        </w:rPr>
        <w:t>СТРУКТУРА РАСХОДОВ    2024</w:t>
      </w:r>
      <w:r>
        <w:rPr>
          <w:kern w:val="24"/>
        </w:rPr>
        <w:t xml:space="preserve"> </w:t>
      </w:r>
      <w:r w:rsidRPr="00CC2930">
        <w:rPr>
          <w:kern w:val="24"/>
        </w:rPr>
        <w:t>г.</w:t>
      </w:r>
    </w:p>
    <w:p w:rsidR="00CC2930" w:rsidRPr="00CC2930" w:rsidRDefault="00CC2930" w:rsidP="00CC2930">
      <w:pPr>
        <w:jc w:val="center"/>
        <w:textAlignment w:val="bottom"/>
        <w:rPr>
          <w:kern w:val="24"/>
        </w:rPr>
      </w:pPr>
    </w:p>
    <w:tbl>
      <w:tblPr>
        <w:tblStyle w:val="a5"/>
        <w:tblW w:w="10196" w:type="dxa"/>
        <w:tblInd w:w="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5"/>
        <w:gridCol w:w="1842"/>
        <w:gridCol w:w="1985"/>
        <w:gridCol w:w="1984"/>
      </w:tblGrid>
      <w:tr w:rsidR="00CC2930" w:rsidRPr="00CC2930" w:rsidTr="00D1782C">
        <w:trPr>
          <w:trHeight w:val="618"/>
        </w:trPr>
        <w:tc>
          <w:tcPr>
            <w:tcW w:w="4385" w:type="dxa"/>
            <w:vMerge w:val="restart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Показатель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2024</w:t>
            </w:r>
          </w:p>
        </w:tc>
      </w:tr>
      <w:tr w:rsidR="00D1782C" w:rsidRPr="00CC2930" w:rsidTr="00D1782C">
        <w:trPr>
          <w:trHeight w:val="587"/>
        </w:trPr>
        <w:tc>
          <w:tcPr>
            <w:tcW w:w="4385" w:type="dxa"/>
            <w:vMerge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ФС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ПДД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Итого</w:t>
            </w:r>
          </w:p>
        </w:tc>
      </w:tr>
      <w:tr w:rsidR="00D1782C" w:rsidRPr="00CC2930" w:rsidTr="00D1782C">
        <w:trPr>
          <w:trHeight w:val="245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Оплата труда, начисления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14 732,6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33 610,5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48 343,1</w:t>
            </w:r>
          </w:p>
        </w:tc>
      </w:tr>
      <w:tr w:rsidR="00D1782C" w:rsidRPr="00CC2930" w:rsidTr="00D1782C">
        <w:trPr>
          <w:trHeight w:val="245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Командировки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100,0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100,0</w:t>
            </w:r>
          </w:p>
        </w:tc>
      </w:tr>
      <w:tr w:rsidR="00D1782C" w:rsidRPr="00CC2930" w:rsidTr="00D1782C">
        <w:trPr>
          <w:trHeight w:val="310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Стипендии, </w:t>
            </w:r>
            <w:proofErr w:type="spellStart"/>
            <w:r w:rsidRPr="00CC2930">
              <w:rPr>
                <w:kern w:val="24"/>
              </w:rPr>
              <w:t>мат.помощь</w:t>
            </w:r>
            <w:proofErr w:type="spellEnd"/>
            <w:r w:rsidRPr="00CC2930">
              <w:rPr>
                <w:kern w:val="24"/>
              </w:rPr>
              <w:t xml:space="preserve"> студентам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6 555,3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6 555,3</w:t>
            </w:r>
          </w:p>
        </w:tc>
      </w:tr>
      <w:tr w:rsidR="00D1782C" w:rsidRPr="00CC2930" w:rsidTr="00D1782C">
        <w:trPr>
          <w:trHeight w:val="245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Поездки и практика студентов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30,0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30,0</w:t>
            </w:r>
          </w:p>
        </w:tc>
      </w:tr>
      <w:tr w:rsidR="00D1782C" w:rsidRPr="00CC2930" w:rsidTr="00D1782C">
        <w:trPr>
          <w:trHeight w:val="519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Содержание имущества (связь, </w:t>
            </w:r>
            <w:proofErr w:type="spellStart"/>
            <w:r w:rsidRPr="00CC2930">
              <w:rPr>
                <w:kern w:val="24"/>
              </w:rPr>
              <w:t>ком.платежи</w:t>
            </w:r>
            <w:proofErr w:type="spellEnd"/>
            <w:r w:rsidRPr="00CC2930">
              <w:rPr>
                <w:kern w:val="24"/>
              </w:rPr>
              <w:t>, содержание, страхование)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900,9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2 029,5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2930,4</w:t>
            </w:r>
          </w:p>
        </w:tc>
      </w:tr>
      <w:tr w:rsidR="00D1782C" w:rsidRPr="00CC2930" w:rsidTr="00D1782C">
        <w:trPr>
          <w:trHeight w:val="331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Налоги (</w:t>
            </w:r>
            <w:proofErr w:type="spellStart"/>
            <w:proofErr w:type="gramStart"/>
            <w:r w:rsidRPr="00CC2930">
              <w:rPr>
                <w:kern w:val="24"/>
              </w:rPr>
              <w:t>имущество,транспорт</w:t>
            </w:r>
            <w:proofErr w:type="gramEnd"/>
            <w:r w:rsidRPr="00CC2930">
              <w:rPr>
                <w:kern w:val="24"/>
              </w:rPr>
              <w:t>,земля</w:t>
            </w:r>
            <w:proofErr w:type="spellEnd"/>
            <w:r w:rsidRPr="00CC2930">
              <w:rPr>
                <w:kern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300,0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362,0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662,0</w:t>
            </w:r>
          </w:p>
        </w:tc>
      </w:tr>
      <w:tr w:rsidR="00D1782C" w:rsidRPr="00CC2930" w:rsidTr="00D1782C">
        <w:trPr>
          <w:trHeight w:val="489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Увеличение стоимости основных средств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1712,5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1 712,5</w:t>
            </w:r>
          </w:p>
        </w:tc>
      </w:tr>
      <w:tr w:rsidR="00D1782C" w:rsidRPr="00CC2930" w:rsidTr="00D1782C">
        <w:trPr>
          <w:trHeight w:val="1126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Увеличение стоимости материальных </w:t>
            </w:r>
            <w:proofErr w:type="gramStart"/>
            <w:r w:rsidRPr="00CC2930">
              <w:rPr>
                <w:kern w:val="24"/>
              </w:rPr>
              <w:t>запасов(</w:t>
            </w:r>
            <w:proofErr w:type="gramEnd"/>
            <w:r w:rsidRPr="00CC2930">
              <w:rPr>
                <w:kern w:val="24"/>
              </w:rPr>
              <w:t xml:space="preserve">лекарства, ГСМ, стройматериалы, мягкий инвентарь, </w:t>
            </w:r>
            <w:proofErr w:type="spellStart"/>
            <w:r w:rsidRPr="00CC2930">
              <w:rPr>
                <w:kern w:val="24"/>
              </w:rPr>
              <w:t>канц.товары</w:t>
            </w:r>
            <w:proofErr w:type="spellEnd"/>
            <w:r w:rsidRPr="00CC2930">
              <w:rPr>
                <w:kern w:val="24"/>
              </w:rPr>
              <w:t>, подарки детям к НГ)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982,7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982,7</w:t>
            </w:r>
          </w:p>
        </w:tc>
      </w:tr>
      <w:tr w:rsidR="00D1782C" w:rsidRPr="00CC2930" w:rsidTr="00D1782C">
        <w:trPr>
          <w:trHeight w:val="245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Транспортные услуги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638,8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638,8</w:t>
            </w:r>
          </w:p>
        </w:tc>
      </w:tr>
      <w:tr w:rsidR="00D1782C" w:rsidRPr="00CC2930" w:rsidTr="00D1782C">
        <w:trPr>
          <w:trHeight w:val="1068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Прочие услуги (охрана зданий, повышение квалификации, подписка, ЭБС, программное обеспечение, реклама, договора ГПХ, КРМС)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752,3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5 916,4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6 668,7</w:t>
            </w:r>
          </w:p>
        </w:tc>
      </w:tr>
      <w:tr w:rsidR="00D1782C" w:rsidRPr="00CC2930" w:rsidTr="00D1782C">
        <w:trPr>
          <w:trHeight w:val="489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Перечисление накладных расходов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2 158,8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2 158,8</w:t>
            </w:r>
          </w:p>
        </w:tc>
      </w:tr>
      <w:tr w:rsidR="00D1782C" w:rsidRPr="00CC2930" w:rsidTr="00D1782C">
        <w:trPr>
          <w:trHeight w:val="131"/>
        </w:trPr>
        <w:tc>
          <w:tcPr>
            <w:tcW w:w="43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ИТОГО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23 241,1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47 541,2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70 782,3</w:t>
            </w:r>
          </w:p>
        </w:tc>
      </w:tr>
    </w:tbl>
    <w:p w:rsidR="00CC2930" w:rsidRPr="00CC2930" w:rsidRDefault="00CC2930" w:rsidP="00CC2930">
      <w:pPr>
        <w:jc w:val="center"/>
        <w:textAlignment w:val="bottom"/>
        <w:rPr>
          <w:kern w:val="24"/>
        </w:rPr>
      </w:pPr>
    </w:p>
    <w:p w:rsidR="00CC2930" w:rsidRPr="00CC2930" w:rsidRDefault="00CC2930" w:rsidP="00D1782C">
      <w:pPr>
        <w:jc w:val="center"/>
        <w:textAlignment w:val="bottom"/>
        <w:rPr>
          <w:kern w:val="24"/>
        </w:rPr>
      </w:pPr>
      <w:r w:rsidRPr="00CC2930">
        <w:rPr>
          <w:kern w:val="24"/>
        </w:rPr>
        <w:t>Размер среднемесячной заработной платы за 2023 год</w:t>
      </w:r>
    </w:p>
    <w:tbl>
      <w:tblPr>
        <w:tblStyle w:val="a5"/>
        <w:tblW w:w="10164" w:type="dxa"/>
        <w:tblInd w:w="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58"/>
        <w:gridCol w:w="3686"/>
        <w:gridCol w:w="4220"/>
      </w:tblGrid>
      <w:tr w:rsidR="00CC2930" w:rsidRPr="00CC2930" w:rsidTr="00CC2930">
        <w:trPr>
          <w:trHeight w:val="533"/>
        </w:trPr>
        <w:tc>
          <w:tcPr>
            <w:tcW w:w="2258" w:type="dxa"/>
            <w:vMerge w:val="restart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Категория работников</w:t>
            </w:r>
          </w:p>
        </w:tc>
        <w:tc>
          <w:tcPr>
            <w:tcW w:w="7906" w:type="dxa"/>
            <w:gridSpan w:val="2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</w:p>
        </w:tc>
      </w:tr>
      <w:tr w:rsidR="00CC2930" w:rsidRPr="00CC2930" w:rsidTr="00CC2930">
        <w:trPr>
          <w:trHeight w:val="701"/>
        </w:trPr>
        <w:tc>
          <w:tcPr>
            <w:tcW w:w="2258" w:type="dxa"/>
            <w:vMerge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Среднесписочная численность работающих (кроме внешних совместителей)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Среднемесячная заработная плата, руб.</w:t>
            </w:r>
          </w:p>
        </w:tc>
      </w:tr>
      <w:tr w:rsidR="00CC2930" w:rsidRPr="00CC2930" w:rsidTr="00CC2930">
        <w:trPr>
          <w:trHeight w:val="315"/>
        </w:trPr>
        <w:tc>
          <w:tcPr>
            <w:tcW w:w="225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lastRenderedPageBreak/>
              <w:t>АУП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14,5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72211,36</w:t>
            </w:r>
          </w:p>
        </w:tc>
      </w:tr>
      <w:tr w:rsidR="00CC2930" w:rsidRPr="00CC2930" w:rsidTr="00CC2930">
        <w:trPr>
          <w:trHeight w:val="315"/>
        </w:trPr>
        <w:tc>
          <w:tcPr>
            <w:tcW w:w="225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 xml:space="preserve">ППС 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9,2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111213,24</w:t>
            </w:r>
          </w:p>
        </w:tc>
      </w:tr>
      <w:tr w:rsidR="00CC2930" w:rsidRPr="00CC2930" w:rsidTr="00CC2930">
        <w:trPr>
          <w:trHeight w:val="315"/>
        </w:trPr>
        <w:tc>
          <w:tcPr>
            <w:tcW w:w="225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УВП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8,3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40320,45</w:t>
            </w:r>
          </w:p>
        </w:tc>
      </w:tr>
      <w:tr w:rsidR="00CC2930" w:rsidRPr="00CC2930" w:rsidTr="00CC2930">
        <w:trPr>
          <w:trHeight w:val="315"/>
        </w:trPr>
        <w:tc>
          <w:tcPr>
            <w:tcW w:w="225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СПО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2,3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59007,39</w:t>
            </w:r>
          </w:p>
        </w:tc>
      </w:tr>
      <w:tr w:rsidR="00CC2930" w:rsidRPr="00CC2930" w:rsidTr="00CC2930">
        <w:trPr>
          <w:trHeight w:val="315"/>
        </w:trPr>
        <w:tc>
          <w:tcPr>
            <w:tcW w:w="225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НР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 </w:t>
            </w:r>
          </w:p>
        </w:tc>
      </w:tr>
      <w:tr w:rsidR="00CC2930" w:rsidRPr="00CC2930" w:rsidTr="00CC2930">
        <w:trPr>
          <w:trHeight w:val="315"/>
        </w:trPr>
        <w:tc>
          <w:tcPr>
            <w:tcW w:w="225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ПОП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6,9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39965,69</w:t>
            </w:r>
          </w:p>
        </w:tc>
      </w:tr>
      <w:tr w:rsidR="00CC2930" w:rsidRPr="00CC2930" w:rsidTr="00CC2930">
        <w:trPr>
          <w:trHeight w:val="315"/>
        </w:trPr>
        <w:tc>
          <w:tcPr>
            <w:tcW w:w="2258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Итого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41,2</w:t>
            </w:r>
          </w:p>
        </w:tc>
        <w:tc>
          <w:tcPr>
            <w:tcW w:w="4220" w:type="dxa"/>
            <w:shd w:val="clear" w:color="auto" w:fill="FFFFFF" w:themeFill="background1"/>
            <w:hideMark/>
          </w:tcPr>
          <w:p w:rsidR="00CC2930" w:rsidRPr="00CC2930" w:rsidRDefault="00CC2930" w:rsidP="00CC2930">
            <w:pPr>
              <w:jc w:val="center"/>
              <w:textAlignment w:val="bottom"/>
              <w:rPr>
                <w:kern w:val="24"/>
              </w:rPr>
            </w:pPr>
            <w:r w:rsidRPr="00CC2930">
              <w:rPr>
                <w:kern w:val="24"/>
              </w:rPr>
              <w:t>68 358,40</w:t>
            </w:r>
          </w:p>
        </w:tc>
      </w:tr>
    </w:tbl>
    <w:p w:rsidR="00120FEB" w:rsidRDefault="00120FEB" w:rsidP="00D1782C">
      <w:pPr>
        <w:jc w:val="both"/>
        <w:rPr>
          <w:sz w:val="28"/>
          <w:szCs w:val="28"/>
          <w:u w:val="single"/>
        </w:rPr>
      </w:pPr>
    </w:p>
    <w:p w:rsidR="008518A5" w:rsidRDefault="00895648" w:rsidP="008518A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слушали </w:t>
      </w:r>
      <w:r w:rsidR="00D1782C">
        <w:rPr>
          <w:color w:val="000000"/>
          <w:sz w:val="28"/>
          <w:szCs w:val="28"/>
          <w:shd w:val="clear" w:color="auto" w:fill="FFFFFF"/>
        </w:rPr>
        <w:t xml:space="preserve">заместителя директора по учебной работе, совмещающая должность директора филиала </w:t>
      </w:r>
      <w:proofErr w:type="spellStart"/>
      <w:r w:rsidR="00D1782C"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="00D1782C">
        <w:rPr>
          <w:color w:val="000000"/>
          <w:sz w:val="28"/>
          <w:szCs w:val="28"/>
          <w:shd w:val="clear" w:color="auto" w:fill="FFFFFF"/>
        </w:rPr>
        <w:t xml:space="preserve"> в г. Белово Долганову Ж.А.</w:t>
      </w:r>
    </w:p>
    <w:p w:rsidR="00D1782C" w:rsidRDefault="00D1782C" w:rsidP="008518A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0"/>
        <w:gridCol w:w="1558"/>
        <w:gridCol w:w="1657"/>
        <w:gridCol w:w="1665"/>
      </w:tblGrid>
      <w:tr w:rsidR="00F03761" w:rsidRPr="00F03761" w:rsidTr="00F03761">
        <w:trPr>
          <w:trHeight w:val="9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Учебная работа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</w:tr>
      <w:tr w:rsidR="00F03761" w:rsidRPr="00F03761" w:rsidTr="00F03761">
        <w:trPr>
          <w:trHeight w:val="474"/>
        </w:trPr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Обеспечение конкурса по приему обучающихся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чел./место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 балл ЕГЭ обучающихся, принятых по его результатам на первый курс в 2024-2025 учебном году, балл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61/64,2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 балл аттестата* обучающихся, принятых по его результатам на первый курс в 2023-2024 учебном году, балл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4,3</w:t>
            </w:r>
          </w:p>
        </w:tc>
      </w:tr>
      <w:tr w:rsidR="00F03761" w:rsidRPr="00F03761" w:rsidTr="00F03761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Обеспечение сохранности контингента обучающихся (ежегодно)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93/96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обучающихся, прошедших практику (практическую подготовку) на предприятиях (в организациях), 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на зарубежных (ежегодно)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75/100</w:t>
            </w:r>
          </w:p>
        </w:tc>
      </w:tr>
      <w:tr w:rsidR="00F03761" w:rsidRPr="00F03761" w:rsidTr="00F03761">
        <w:trPr>
          <w:trHeight w:val="65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 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86/100</w:t>
            </w:r>
          </w:p>
        </w:tc>
      </w:tr>
      <w:tr w:rsidR="00F03761" w:rsidRPr="00F03761" w:rsidTr="00F03761">
        <w:trPr>
          <w:trHeight w:val="65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ков образовательной организации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75/100</w:t>
            </w:r>
          </w:p>
        </w:tc>
      </w:tr>
      <w:tr w:rsidR="00F03761" w:rsidRPr="00F03761" w:rsidTr="00F03761">
        <w:trPr>
          <w:trHeight w:val="65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0/0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обучающихся, вовлеченных в выполнение проектных работ по заказу и (или) при участии индустриальных партнеров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15/20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Доля обучающихся, принимавших участие в олимпиадах, конкурсах профессионального мастерства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20/23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Количество обучающихся, принимавших участие в олимпиадах, конкурсах и чемпионатах профессионального мастерства*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0/32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 обучающихся в оценочных процедурах, проведенных в рамках мониторинга системы образования*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</w:t>
            </w:r>
          </w:p>
        </w:tc>
      </w:tr>
      <w:tr w:rsidR="00F03761" w:rsidRPr="00F03761" w:rsidTr="00F03761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Защита ВКР студента в формате "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Стартап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как диплом"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0,5/0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образовательных программ, разработанных и планируемых к реализации полностью на иностранном языке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65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реализуемых образовательных программ, в сетевой форме реализации образовательной программы по договорам с крупными индустриальными партерами и (или) ведущими образовательными организациями, 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с иностранными вузами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40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и реализация дисциплин, на иностранном языке, обеспечивающих формирование профессиональных компетенций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шт./ООП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65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педагогических работников, обладающих компетенциями, подтвержденными документами об образовании, способных разрабатывать и реализовывать рабочие программы дисциплин на иностранном языке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F03761" w:rsidRPr="00F03761" w:rsidTr="00F03761">
        <w:trPr>
          <w:trHeight w:val="4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фонда оценочных средств, пригодных для формирования банка заданий диагностической работы, по каждой образовательной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292AD2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100/98</w:t>
            </w:r>
          </w:p>
        </w:tc>
      </w:tr>
    </w:tbl>
    <w:p w:rsidR="00292AD2" w:rsidRPr="00F03761" w:rsidRDefault="00292AD2" w:rsidP="00D1782C">
      <w:pPr>
        <w:pStyle w:val="a6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W w:w="10196" w:type="dxa"/>
        <w:tblInd w:w="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1563"/>
        <w:gridCol w:w="1961"/>
        <w:gridCol w:w="1437"/>
      </w:tblGrid>
      <w:tr w:rsidR="00F03761" w:rsidRPr="00F03761" w:rsidTr="00F03761">
        <w:trPr>
          <w:trHeight w:val="442"/>
        </w:trPr>
        <w:tc>
          <w:tcPr>
            <w:tcW w:w="5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План </w:t>
            </w:r>
          </w:p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 2024</w:t>
            </w:r>
          </w:p>
        </w:tc>
      </w:tr>
      <w:tr w:rsidR="00F03761" w:rsidRPr="00F03761" w:rsidTr="00F03761">
        <w:trPr>
          <w:trHeight w:val="3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Средний возраст НПР (не более)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51/51</w:t>
            </w:r>
          </w:p>
        </w:tc>
      </w:tr>
      <w:tr w:rsidR="00F03761" w:rsidRPr="00F03761" w:rsidTr="00F03761">
        <w:trPr>
          <w:trHeight w:val="27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Доля НПР до 39 лет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25/8</w:t>
            </w:r>
          </w:p>
        </w:tc>
      </w:tr>
      <w:tr w:rsidR="00F03761" w:rsidRPr="00F03761" w:rsidTr="00F03761">
        <w:trPr>
          <w:trHeight w:val="24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Остепененность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ППС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79/80</w:t>
            </w:r>
          </w:p>
        </w:tc>
      </w:tr>
      <w:tr w:rsidR="00F03761" w:rsidRPr="00F03761" w:rsidTr="00F03761">
        <w:trPr>
          <w:trHeight w:val="52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сотрудников, получивших звания "доцент", "профессор"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0/3</w:t>
            </w:r>
          </w:p>
        </w:tc>
      </w:tr>
      <w:tr w:rsidR="00F03761" w:rsidRPr="00F03761" w:rsidTr="00F03761">
        <w:trPr>
          <w:trHeight w:val="116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Повышение квалификации / профессиональная переподготовка ППС (по направлению профессиональной деятельности) не реже 1 раза в три года (ВО и СПО)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100/100</w:t>
            </w:r>
          </w:p>
        </w:tc>
      </w:tr>
      <w:tr w:rsidR="00F03761" w:rsidRPr="00F03761" w:rsidTr="00F03761">
        <w:trPr>
          <w:trHeight w:val="12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· 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ППС, прошедшие «Повышение квалификации» реализованное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полностью или частично в форме 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стажировки, 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  <w:t>«Профессиональную переподготовку» реализованную полностью или частично в форме стажировки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17/98</w:t>
            </w:r>
          </w:p>
        </w:tc>
      </w:tr>
      <w:tr w:rsidR="00F03761" w:rsidRPr="00F03761" w:rsidTr="00F03761">
        <w:trPr>
          <w:trHeight w:val="9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Численность преподавателей, имеющих свидетельство эксперта демонстрационного экзамена, сертификат эксперта чемпионата*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0/3</w:t>
            </w:r>
          </w:p>
        </w:tc>
      </w:tr>
      <w:tr w:rsidR="00F03761" w:rsidRPr="00F03761" w:rsidTr="00F03761">
        <w:trPr>
          <w:trHeight w:val="60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Удельный вес преподавателей, имеющих первую или высшую квалификационную категорию*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0/43</w:t>
            </w:r>
          </w:p>
        </w:tc>
      </w:tr>
    </w:tbl>
    <w:p w:rsidR="00F03761" w:rsidRPr="00F03761" w:rsidRDefault="00F03761" w:rsidP="00D1782C">
      <w:pPr>
        <w:pStyle w:val="a6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1559"/>
        <w:gridCol w:w="1276"/>
        <w:gridCol w:w="2126"/>
      </w:tblGrid>
      <w:tr w:rsidR="00F03761" w:rsidRPr="00F03761" w:rsidTr="00F03761">
        <w:trPr>
          <w:trHeight w:val="390"/>
        </w:trPr>
        <w:tc>
          <w:tcPr>
            <w:tcW w:w="5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Другая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План 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 2024</w:t>
            </w:r>
          </w:p>
        </w:tc>
      </w:tr>
      <w:tr w:rsidR="00F03761" w:rsidRPr="00F03761" w:rsidTr="00F03761">
        <w:trPr>
          <w:trHeight w:val="1168"/>
        </w:trPr>
        <w:tc>
          <w:tcPr>
            <w:tcW w:w="5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мероприятий для привлечения абитуриентов (Дни карьеры, Дни открытых дверей, ярмарки учебных мест и пр.) с охватом не менее 50 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6/12</w:t>
            </w:r>
          </w:p>
        </w:tc>
      </w:tr>
      <w:tr w:rsidR="00F03761" w:rsidRPr="00F03761" w:rsidTr="00F03761">
        <w:trPr>
          <w:trHeight w:val="56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количество предприятий, привлеченных для совместной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работы с институтами (от каждого института)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2/3</w:t>
            </w:r>
          </w:p>
        </w:tc>
      </w:tr>
      <w:tr w:rsidR="00F03761" w:rsidRPr="00F03761" w:rsidTr="00F03761">
        <w:trPr>
          <w:trHeight w:val="284"/>
        </w:trPr>
        <w:tc>
          <w:tcPr>
            <w:tcW w:w="5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Объем поступивших средств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246"/>
        </w:trPr>
        <w:tc>
          <w:tcPr>
            <w:tcW w:w="5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Объем средств, привлеченных за счет ПОУ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29800/31050/32715,3</w:t>
            </w:r>
          </w:p>
        </w:tc>
      </w:tr>
      <w:tr w:rsidR="00F03761" w:rsidRPr="00F03761" w:rsidTr="00F03761">
        <w:trPr>
          <w:trHeight w:val="22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28500/29750/30806</w:t>
            </w:r>
          </w:p>
        </w:tc>
      </w:tr>
      <w:tr w:rsidR="00F03761" w:rsidRPr="00F03761" w:rsidTr="00F03761">
        <w:trPr>
          <w:trHeight w:val="2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СПО*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1300/1909,6</w:t>
            </w:r>
          </w:p>
        </w:tc>
      </w:tr>
      <w:tr w:rsidR="00F03761" w:rsidRPr="00F03761" w:rsidTr="00F03761">
        <w:trPr>
          <w:trHeight w:val="34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 средств, привлеченных за счет реализации программ ДПО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тыс.руб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6200/8700/8945,4</w:t>
            </w:r>
          </w:p>
        </w:tc>
      </w:tr>
      <w:tr w:rsidR="00F03761" w:rsidRPr="00F03761" w:rsidTr="00F03761">
        <w:trPr>
          <w:trHeight w:val="32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Целевые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тыс.руб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500/514</w:t>
            </w:r>
          </w:p>
        </w:tc>
      </w:tr>
    </w:tbl>
    <w:p w:rsidR="00F03761" w:rsidRPr="00F03761" w:rsidRDefault="00F03761" w:rsidP="00D1782C">
      <w:pPr>
        <w:pStyle w:val="a6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W w:w="102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0"/>
        <w:gridCol w:w="1559"/>
        <w:gridCol w:w="1276"/>
        <w:gridCol w:w="2126"/>
      </w:tblGrid>
      <w:tr w:rsidR="00F03761" w:rsidRPr="00F03761" w:rsidTr="00F03761">
        <w:trPr>
          <w:trHeight w:val="5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Показатели 2023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публикаций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Scopus 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Web of Science (Article, Review)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2/2,5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публикаций, входящих в перечень ВАК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5/7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монографий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1/1</w:t>
            </w:r>
          </w:p>
        </w:tc>
      </w:tr>
      <w:tr w:rsidR="00F03761" w:rsidRPr="00F03761" w:rsidTr="00F03761">
        <w:trPr>
          <w:trHeight w:val="5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обучающихся очной формы, принимавших участие в выполнении научных исследований и разработок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20/27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том числе с оплатой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3/3</w:t>
            </w:r>
          </w:p>
        </w:tc>
      </w:tr>
      <w:tr w:rsidR="00F03761" w:rsidRPr="00F03761" w:rsidTr="00F03761">
        <w:trPr>
          <w:trHeight w:val="75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наград, полученных студентами на научных олимпиадах, конкурсах, выставках, конференциях российского и международного уровня, стипендий и грантов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20/26</w:t>
            </w:r>
          </w:p>
        </w:tc>
      </w:tr>
      <w:tr w:rsidR="00F03761" w:rsidRPr="00F03761" w:rsidTr="00F03761">
        <w:trPr>
          <w:trHeight w:val="75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защищенных диссертаций (докторских и кандидатских) научно-педагогическими работниками и лицами, прошедшими аспирантскую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1/0</w:t>
            </w:r>
          </w:p>
        </w:tc>
      </w:tr>
      <w:tr w:rsidR="00F03761" w:rsidRPr="00F03761" w:rsidTr="00F03761">
        <w:trPr>
          <w:trHeight w:val="5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поданных заявок на гранты (федеральных, ведущих российских и международных организаций и компаний)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1/0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заявок на регистрацию 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1/4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заявок на регистрацию на изобретение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полученных охранных документов на 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1/1</w:t>
            </w:r>
          </w:p>
        </w:tc>
      </w:tr>
      <w:tr w:rsidR="00F03761" w:rsidRPr="00F03761" w:rsidTr="00F03761">
        <w:trPr>
          <w:trHeight w:val="328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Численность иностранных обучающихся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1/0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03761" w:rsidRPr="00F03761" w:rsidRDefault="00F03761" w:rsidP="00F0376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из "дальнего" зарубежья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5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иностранных НПР, ведущих научную и преподавательскую деятельность, не менее 1 семестра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53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НПР, ведущих научную и преподавательскую деятельность (проходивших стажировки) в зарубежных вузах/организациях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328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3761" w:rsidRPr="00F03761" w:rsidTr="00F03761">
        <w:trPr>
          <w:trHeight w:val="431"/>
        </w:trPr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Объем средств х/д (поступившие на счет)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10 000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2600/2771</w:t>
            </w:r>
          </w:p>
        </w:tc>
      </w:tr>
      <w:tr w:rsidR="00F03761" w:rsidRPr="00F03761" w:rsidTr="00F03761">
        <w:trPr>
          <w:trHeight w:val="31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Объем грантов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F03761" w:rsidRPr="00F03761" w:rsidRDefault="00F03761" w:rsidP="00D1782C">
      <w:pPr>
        <w:pStyle w:val="a6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a5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5"/>
        <w:gridCol w:w="709"/>
        <w:gridCol w:w="425"/>
        <w:gridCol w:w="567"/>
        <w:gridCol w:w="425"/>
        <w:gridCol w:w="992"/>
        <w:gridCol w:w="1134"/>
        <w:gridCol w:w="993"/>
        <w:gridCol w:w="708"/>
        <w:gridCol w:w="851"/>
        <w:gridCol w:w="709"/>
        <w:gridCol w:w="708"/>
      </w:tblGrid>
      <w:tr w:rsidR="00F00FD0" w:rsidRPr="00F00FD0" w:rsidTr="00F00FD0">
        <w:trPr>
          <w:trHeight w:val="3827"/>
        </w:trPr>
        <w:tc>
          <w:tcPr>
            <w:tcW w:w="1975" w:type="dxa"/>
            <w:hideMark/>
          </w:tcPr>
          <w:p w:rsidR="00F03761" w:rsidRPr="00F00FD0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709" w:type="dxa"/>
            <w:textDirection w:val="btLr"/>
            <w:hideMark/>
          </w:tcPr>
          <w:p w:rsidR="00F03761" w:rsidRPr="00F00FD0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25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ind w:left="11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Публикации</w:t>
            </w:r>
            <w:r w:rsidR="00F00FD0"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Scopus </w:t>
            </w: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567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публикации, входящие в перечень ВАК</w:t>
            </w:r>
          </w:p>
        </w:tc>
        <w:tc>
          <w:tcPr>
            <w:tcW w:w="425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ind w:left="11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992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Обучающиеся очной формы, </w:t>
            </w:r>
            <w:proofErr w:type="gramStart"/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принимающие  участие</w:t>
            </w:r>
            <w:proofErr w:type="gramEnd"/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выполнении научных исследований и разработок</w:t>
            </w:r>
          </w:p>
        </w:tc>
        <w:tc>
          <w:tcPr>
            <w:tcW w:w="1134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наград, полученных студентами на научных олимпиадах, конкурсах, выставках, конференциях российского и международного уровня, стипендий и грантов</w:t>
            </w:r>
          </w:p>
        </w:tc>
        <w:tc>
          <w:tcPr>
            <w:tcW w:w="993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поданных заявок на гранты (федеральных, ведущих российских и международных организаций и компаний)</w:t>
            </w:r>
          </w:p>
        </w:tc>
        <w:tc>
          <w:tcPr>
            <w:tcW w:w="708" w:type="dxa"/>
            <w:textDirection w:val="btLr"/>
            <w:hideMark/>
          </w:tcPr>
          <w:p w:rsidR="00F03761" w:rsidRPr="00F00FD0" w:rsidRDefault="00F00FD0" w:rsidP="00F00FD0">
            <w:pPr>
              <w:pStyle w:val="a6"/>
              <w:ind w:left="11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заявок </w:t>
            </w:r>
            <w:r w:rsidR="00F03761"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 регистрацию РИД</w:t>
            </w:r>
          </w:p>
        </w:tc>
        <w:tc>
          <w:tcPr>
            <w:tcW w:w="851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полученных охранных документов на РИД</w:t>
            </w:r>
          </w:p>
        </w:tc>
        <w:tc>
          <w:tcPr>
            <w:tcW w:w="709" w:type="dxa"/>
            <w:textDirection w:val="btLr"/>
            <w:hideMark/>
          </w:tcPr>
          <w:p w:rsidR="00F03761" w:rsidRPr="00F00FD0" w:rsidRDefault="00F03761" w:rsidP="00F00FD0">
            <w:pPr>
              <w:pStyle w:val="a6"/>
              <w:ind w:left="11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Объем средст</w:t>
            </w:r>
            <w:r w:rsidR="00F00FD0"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НИР </w:t>
            </w: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(поступившие на счет)</w:t>
            </w:r>
          </w:p>
        </w:tc>
        <w:tc>
          <w:tcPr>
            <w:tcW w:w="708" w:type="dxa"/>
            <w:textDirection w:val="btLr"/>
            <w:hideMark/>
          </w:tcPr>
          <w:p w:rsidR="00F03761" w:rsidRPr="00F00FD0" w:rsidRDefault="00F00FD0" w:rsidP="00F00FD0">
            <w:pPr>
              <w:pStyle w:val="a6"/>
              <w:ind w:left="11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Методическое обеспечение</w:t>
            </w:r>
            <w:r w:rsidR="00F03761" w:rsidRPr="00F00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ФОС/ОМ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Законнова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Антипов Е.В.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Баздерова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 А.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Белов В.Ф.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Бурцев А.Н.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25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Верчагина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Ещеркин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Макарчук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Пушкарева Т.Н.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Аксененко В.В.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Белов С.В.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0FD0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Витвицкий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Лейбутина</w:t>
            </w:r>
            <w:proofErr w:type="spellEnd"/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00FD0" w:rsidRPr="00F03761" w:rsidTr="00F00FD0">
        <w:trPr>
          <w:trHeight w:val="366"/>
        </w:trPr>
        <w:tc>
          <w:tcPr>
            <w:tcW w:w="1975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Тихонова О.В.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hideMark/>
          </w:tcPr>
          <w:p w:rsidR="00F03761" w:rsidRPr="00F03761" w:rsidRDefault="00F03761" w:rsidP="00F0376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376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F03761" w:rsidRPr="00F03761" w:rsidRDefault="00F03761" w:rsidP="00D1782C">
      <w:pPr>
        <w:pStyle w:val="a6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00FD0" w:rsidRDefault="00F00FD0" w:rsidP="00D1782C">
      <w:pPr>
        <w:pStyle w:val="a6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00FD0" w:rsidRDefault="00F00FD0" w:rsidP="00F00FD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Комплексном плане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202</w:t>
      </w:r>
      <w:r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 определены приоритетные направления деятельности вуза, а также конкретные показатели по соответствующим структурным подразделениям. Приоритетными направлениями деятельности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остаются учебная и научно-исследовательская работа. В таблице представлены данные по филиал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г. Белово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 xml:space="preserve">редлагаю принять к исполнению показатели работы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г. Белово на 202</w:t>
      </w:r>
      <w:r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F00FD0" w:rsidRDefault="00F00FD0" w:rsidP="00F00FD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1782C" w:rsidRDefault="00D1782C" w:rsidP="00D178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ученого секретаря Ученого совета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D1782C" w:rsidRDefault="00D1782C" w:rsidP="00D178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 по работе с персоналом было подано заявление от преподавателя Аксененко В.В., проходящего конкурс на вакантную должность старшего преподавателя по кафедре Горного дела. Рекомендация кафедры, список публикаций преподавателя и лист согласования прилагаются к протоколу заседания ученого совета. </w:t>
      </w:r>
    </w:p>
    <w:p w:rsidR="00D1782C" w:rsidRDefault="00D1782C" w:rsidP="00D1782C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Согласно рекомендации кафедры, профессорско-преподавательский и научный состав кафедры рекомендует </w:t>
      </w:r>
      <w:r w:rsidR="00292AD2">
        <w:rPr>
          <w:sz w:val="28"/>
          <w:szCs w:val="28"/>
        </w:rPr>
        <w:t>Аксененко Виталия Владимировича</w:t>
      </w:r>
      <w:r>
        <w:rPr>
          <w:sz w:val="28"/>
          <w:szCs w:val="28"/>
        </w:rPr>
        <w:t xml:space="preserve"> к избранию по конкурсу на должность </w:t>
      </w:r>
      <w:r w:rsidR="00292AD2">
        <w:rPr>
          <w:sz w:val="28"/>
          <w:szCs w:val="28"/>
        </w:rPr>
        <w:t>старшего преподавателя</w:t>
      </w:r>
      <w:r>
        <w:rPr>
          <w:sz w:val="28"/>
          <w:szCs w:val="28"/>
        </w:rPr>
        <w:t>. Рекомендация утверждена на заседании кафедры. Документы конкурсанта и рекомендация кафедры представлены заведующ</w:t>
      </w:r>
      <w:r w:rsidR="00292AD2">
        <w:rPr>
          <w:sz w:val="28"/>
          <w:szCs w:val="28"/>
        </w:rPr>
        <w:t>им</w:t>
      </w:r>
      <w:r>
        <w:rPr>
          <w:sz w:val="28"/>
          <w:szCs w:val="28"/>
        </w:rPr>
        <w:t xml:space="preserve"> кафедрой </w:t>
      </w:r>
      <w:r w:rsidR="00292AD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92AD2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="00292AD2">
        <w:rPr>
          <w:sz w:val="28"/>
          <w:szCs w:val="28"/>
        </w:rPr>
        <w:t>Беловым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Общая рекомендация кафедры: </w:t>
      </w:r>
      <w:r>
        <w:rPr>
          <w:sz w:val="28"/>
          <w:szCs w:val="28"/>
        </w:rPr>
        <w:t xml:space="preserve">с учетом значительного опыта работы по реализуемым дисциплинам, кафедра настоятельно рекомендует преподавателю </w:t>
      </w:r>
      <w:r w:rsidR="00292AD2">
        <w:rPr>
          <w:sz w:val="28"/>
          <w:szCs w:val="28"/>
        </w:rPr>
        <w:t>Аксененко</w:t>
      </w:r>
      <w:r>
        <w:rPr>
          <w:sz w:val="28"/>
          <w:szCs w:val="28"/>
        </w:rPr>
        <w:t xml:space="preserve"> </w:t>
      </w:r>
      <w:r w:rsidR="00292AD2">
        <w:rPr>
          <w:sz w:val="28"/>
          <w:szCs w:val="28"/>
        </w:rPr>
        <w:t>В</w:t>
      </w:r>
      <w:r>
        <w:rPr>
          <w:sz w:val="28"/>
          <w:szCs w:val="28"/>
        </w:rPr>
        <w:t xml:space="preserve">.В. активизировать публикационную активность, а также </w:t>
      </w:r>
      <w:r w:rsidR="00292AD2">
        <w:rPr>
          <w:sz w:val="28"/>
          <w:szCs w:val="28"/>
        </w:rPr>
        <w:t xml:space="preserve">более активно участвовать в научных мероприятиях филиала. </w:t>
      </w:r>
    </w:p>
    <w:p w:rsidR="00D1782C" w:rsidRDefault="00D1782C" w:rsidP="008518A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92AD2" w:rsidRDefault="00292AD2" w:rsidP="00292AD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Обсуждение представленных кандидатур. </w:t>
      </w:r>
    </w:p>
    <w:p w:rsidR="00292AD2" w:rsidRDefault="00292AD2" w:rsidP="0029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Долганова Ж.А. </w:t>
      </w:r>
      <w:r>
        <w:rPr>
          <w:sz w:val="28"/>
          <w:szCs w:val="28"/>
        </w:rPr>
        <w:t xml:space="preserve">Преподавателю Аксененко В.В. необходимо более активно участвовать в научных мероприятиях филиала. </w:t>
      </w:r>
    </w:p>
    <w:p w:rsidR="00292AD2" w:rsidRDefault="00292AD2" w:rsidP="00292A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ученого секретаря избрана счетная комиссия для проведения процедуры тайного голосования в составе Е.А. Сидоровой, Л.Н. Котовой, А.В. Григорьевой. Всем присутствующим членам Ученого совета розданы бюллетени для голосования. Протоколы работы счетной комиссии прилагаются к протоколу заседания Ученого совета филиала. </w:t>
      </w:r>
    </w:p>
    <w:p w:rsidR="00292AD2" w:rsidRDefault="00292AD2" w:rsidP="00292A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292AD2" w:rsidRDefault="00292AD2" w:rsidP="00292A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кандидатуре Аксененко В.В. голосовало 14 чел., за – 14, против – 0. Срок избрания 5 лет на должность старшего преподавателя по кафедре Горного дела.</w:t>
      </w:r>
    </w:p>
    <w:p w:rsidR="00292AD2" w:rsidRDefault="00292AD2" w:rsidP="00292A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процедуру избрания по конкурсу вакантных должностей ППС состоявшейся и рекомендовать работника, прошедшего конкурсный отбор, на соответствующую должность со следующим сроком: Аксененко В.В. – срок избрания на должность старшего преподавателя 5 лет.</w:t>
      </w:r>
    </w:p>
    <w:p w:rsidR="00F00FD0" w:rsidRDefault="00F00FD0" w:rsidP="00292A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0FD0" w:rsidRDefault="00F00FD0" w:rsidP="00F00FD0">
      <w:pPr>
        <w:shd w:val="clear" w:color="auto" w:fill="FFFFFF"/>
        <w:ind w:firstLine="709"/>
        <w:jc w:val="both"/>
        <w:rPr>
          <w:sz w:val="28"/>
          <w:szCs w:val="28"/>
        </w:rPr>
      </w:pPr>
      <w:r w:rsidRPr="00F00FD0">
        <w:rPr>
          <w:sz w:val="28"/>
          <w:szCs w:val="28"/>
          <w:u w:val="single"/>
        </w:rPr>
        <w:t>В разделе разное</w:t>
      </w:r>
      <w:r>
        <w:rPr>
          <w:sz w:val="28"/>
          <w:szCs w:val="28"/>
        </w:rPr>
        <w:t xml:space="preserve"> слушали </w:t>
      </w:r>
      <w:r>
        <w:rPr>
          <w:sz w:val="28"/>
          <w:szCs w:val="28"/>
        </w:rPr>
        <w:t>главного бухгалтера филиала Сидорову Е.А.</w:t>
      </w:r>
    </w:p>
    <w:p w:rsidR="00611FD8" w:rsidRDefault="00F00FD0" w:rsidP="00F00F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 подано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 снижение стоимости обучения. На основании «Положения об основаниях и о порядке снижения стоимости» установлено, что представленн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 заявлени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 требованиям Положения, в том числе предусмотрено снижение стоимости обучения 1 человеку, являющемуся ребе</w:t>
      </w:r>
      <w:r w:rsidR="00611FD8">
        <w:rPr>
          <w:sz w:val="28"/>
          <w:szCs w:val="28"/>
        </w:rPr>
        <w:t>нком сотрудника филиала на 30%.</w:t>
      </w:r>
    </w:p>
    <w:p w:rsidR="00F00FD0" w:rsidRDefault="00F00FD0" w:rsidP="00F00F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 снизить стоимость обучения студент</w:t>
      </w:r>
      <w:r w:rsidR="00611FD8">
        <w:rPr>
          <w:sz w:val="28"/>
          <w:szCs w:val="28"/>
        </w:rPr>
        <w:t>у</w:t>
      </w:r>
      <w:r>
        <w:rPr>
          <w:sz w:val="28"/>
          <w:szCs w:val="28"/>
        </w:rPr>
        <w:t>, подавш</w:t>
      </w:r>
      <w:r w:rsidR="00611FD8">
        <w:rPr>
          <w:sz w:val="28"/>
          <w:szCs w:val="28"/>
        </w:rPr>
        <w:t>ему</w:t>
      </w:r>
      <w:r>
        <w:rPr>
          <w:sz w:val="28"/>
          <w:szCs w:val="28"/>
        </w:rPr>
        <w:t xml:space="preserve"> соответствующ</w:t>
      </w:r>
      <w:r w:rsidR="00611FD8">
        <w:rPr>
          <w:sz w:val="28"/>
          <w:szCs w:val="28"/>
        </w:rPr>
        <w:t>е</w:t>
      </w:r>
      <w:r>
        <w:rPr>
          <w:sz w:val="28"/>
          <w:szCs w:val="28"/>
        </w:rPr>
        <w:t>е заявлени</w:t>
      </w:r>
      <w:r w:rsidR="00611FD8">
        <w:rPr>
          <w:sz w:val="28"/>
          <w:szCs w:val="28"/>
        </w:rPr>
        <w:t>е</w:t>
      </w:r>
      <w:r>
        <w:rPr>
          <w:sz w:val="28"/>
          <w:szCs w:val="28"/>
        </w:rPr>
        <w:t xml:space="preserve"> на основании Положения об основаниях и о порядке снижения стоимости.</w:t>
      </w:r>
    </w:p>
    <w:p w:rsidR="00611FD8" w:rsidRDefault="00611FD8" w:rsidP="00F00F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0FD0" w:rsidRPr="00611FD8" w:rsidRDefault="00611FD8" w:rsidP="00611FD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В разделе разное</w:t>
      </w:r>
      <w:r>
        <w:rPr>
          <w:sz w:val="28"/>
          <w:szCs w:val="28"/>
        </w:rPr>
        <w:t xml:space="preserve"> слушали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заместител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директора по учебной работе, совмещающ</w:t>
      </w:r>
      <w:r>
        <w:rPr>
          <w:color w:val="000000"/>
          <w:sz w:val="28"/>
          <w:szCs w:val="28"/>
          <w:shd w:val="clear" w:color="auto" w:fill="FFFFFF"/>
        </w:rPr>
        <w:t>ую</w:t>
      </w:r>
      <w:r>
        <w:rPr>
          <w:color w:val="000000"/>
          <w:sz w:val="28"/>
          <w:szCs w:val="28"/>
          <w:shd w:val="clear" w:color="auto" w:fill="FFFFFF"/>
        </w:rPr>
        <w:t xml:space="preserve"> должность директора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г. Белово Долганов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Ж.А.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рамках прохождения процедуры внутреннего аудита филиал получит ряд замечаний, которые требуют своего исполнения, в том числе с учетом мнения членов Ученого совета. </w:t>
      </w:r>
      <w:r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илиал получил предписание, требующее направления части средств, полученных от НИОКР, на развитие филиала.</w:t>
      </w:r>
      <w:r>
        <w:rPr>
          <w:color w:val="000000"/>
          <w:sz w:val="28"/>
          <w:szCs w:val="28"/>
          <w:shd w:val="clear" w:color="auto" w:fill="FFFFFF"/>
        </w:rPr>
        <w:t xml:space="preserve"> Предлагаю направить долю средств в размере 10%.</w:t>
      </w:r>
    </w:p>
    <w:p w:rsidR="00F00FD0" w:rsidRDefault="00F00FD0" w:rsidP="00292A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1FD8" w:rsidRDefault="00611FD8" w:rsidP="00292AD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В разделе разное</w:t>
      </w:r>
      <w:r>
        <w:rPr>
          <w:sz w:val="28"/>
          <w:szCs w:val="28"/>
        </w:rPr>
        <w:t xml:space="preserve"> слушали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заместителя директора по учебной работе, совмещающую должность директора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г. Белово Долганову Ж.А.</w:t>
      </w:r>
    </w:p>
    <w:p w:rsidR="00611FD8" w:rsidRDefault="00611FD8" w:rsidP="00292A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связи с увольнением сотрудника, который по должности является членом Ученого совета филиала, и принятием на должность нового сотрудника, предлагаю включить в состав Ученого совета Авилову М.В.</w:t>
      </w:r>
    </w:p>
    <w:p w:rsidR="00292AD2" w:rsidRDefault="00292AD2" w:rsidP="00292AD2">
      <w:pPr>
        <w:ind w:firstLine="709"/>
        <w:jc w:val="both"/>
        <w:rPr>
          <w:sz w:val="28"/>
          <w:szCs w:val="28"/>
        </w:rPr>
      </w:pPr>
    </w:p>
    <w:p w:rsidR="004F1904" w:rsidRDefault="004F1904" w:rsidP="004F190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90215" w:rsidRDefault="00E90215" w:rsidP="00E9021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Исходя из вышеизложенного, Ученый совет решил:</w:t>
      </w:r>
    </w:p>
    <w:p w:rsidR="00611FD8" w:rsidRDefault="00611FD8" w:rsidP="00E9021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11FD8" w:rsidRPr="00611FD8" w:rsidRDefault="00611FD8" w:rsidP="00611FD8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611FD8">
        <w:rPr>
          <w:color w:val="000000"/>
          <w:sz w:val="28"/>
          <w:szCs w:val="28"/>
          <w:shd w:val="clear" w:color="auto" w:fill="FFFFFF"/>
        </w:rPr>
        <w:t>азместить в ЭИОС филиала информацию об обучающихся, имеющих академическую задолженность (отв. Григорьева А.В., срок до 02.03.2024 г.)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1FD8" w:rsidRPr="00611FD8" w:rsidRDefault="00611FD8" w:rsidP="00611FD8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611FD8">
        <w:rPr>
          <w:color w:val="000000"/>
          <w:sz w:val="28"/>
          <w:szCs w:val="28"/>
          <w:shd w:val="clear" w:color="auto" w:fill="FFFFFF"/>
        </w:rPr>
        <w:t>овести информацию до преподавателей об обучающихся, имеющих академическую задолженность более года по преподаваемым ими дисциплинам (отв. Григорьева А.В., зав. кафедрами, срок до 02.03.2024 г.)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1FD8" w:rsidRPr="00611FD8" w:rsidRDefault="00611FD8" w:rsidP="00611FD8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611FD8">
        <w:rPr>
          <w:color w:val="000000"/>
          <w:sz w:val="28"/>
          <w:szCs w:val="28"/>
          <w:shd w:val="clear" w:color="auto" w:fill="FFFFFF"/>
        </w:rPr>
        <w:t xml:space="preserve">ереработать график консультаций – убрать время большой перемены, добавить вечернее время (отв. </w:t>
      </w:r>
      <w:proofErr w:type="spellStart"/>
      <w:r w:rsidRPr="00611FD8">
        <w:rPr>
          <w:color w:val="000000"/>
          <w:sz w:val="28"/>
          <w:szCs w:val="28"/>
          <w:shd w:val="clear" w:color="auto" w:fill="FFFFFF"/>
        </w:rPr>
        <w:t>Верчагина</w:t>
      </w:r>
      <w:proofErr w:type="spellEnd"/>
      <w:r w:rsidRPr="00611FD8">
        <w:rPr>
          <w:color w:val="000000"/>
          <w:sz w:val="28"/>
          <w:szCs w:val="28"/>
          <w:shd w:val="clear" w:color="auto" w:fill="FFFFFF"/>
        </w:rPr>
        <w:t xml:space="preserve"> И.Ю., Белов В.Ф., срок до 06.03.2024 г.)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1FD8" w:rsidRPr="00611FD8" w:rsidRDefault="00611FD8" w:rsidP="00611FD8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11FD8">
        <w:rPr>
          <w:color w:val="000000"/>
          <w:sz w:val="28"/>
          <w:szCs w:val="28"/>
          <w:shd w:val="clear" w:color="auto" w:fill="FFFFFF"/>
        </w:rPr>
        <w:t xml:space="preserve">оставить дополнительный график консультаций преподавателей (на март 2024 года) по дисциплинам, которым обучающиеся имеют академическую задолженность более года (отв. </w:t>
      </w:r>
      <w:proofErr w:type="spellStart"/>
      <w:r w:rsidRPr="00611FD8">
        <w:rPr>
          <w:color w:val="000000"/>
          <w:sz w:val="28"/>
          <w:szCs w:val="28"/>
          <w:shd w:val="clear" w:color="auto" w:fill="FFFFFF"/>
        </w:rPr>
        <w:t>Верчагина</w:t>
      </w:r>
      <w:proofErr w:type="spellEnd"/>
      <w:r w:rsidRPr="00611FD8">
        <w:rPr>
          <w:color w:val="000000"/>
          <w:sz w:val="28"/>
          <w:szCs w:val="28"/>
          <w:shd w:val="clear" w:color="auto" w:fill="FFFFFF"/>
        </w:rPr>
        <w:t xml:space="preserve"> И.Ю., Бел</w:t>
      </w:r>
      <w:r>
        <w:rPr>
          <w:color w:val="000000"/>
          <w:sz w:val="28"/>
          <w:szCs w:val="28"/>
          <w:shd w:val="clear" w:color="auto" w:fill="FFFFFF"/>
        </w:rPr>
        <w:t>ов В.Ф., срок до 06.03.2024 г.).</w:t>
      </w:r>
    </w:p>
    <w:p w:rsidR="00611FD8" w:rsidRPr="00611FD8" w:rsidRDefault="00611FD8" w:rsidP="00611FD8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611FD8">
        <w:rPr>
          <w:color w:val="000000"/>
          <w:sz w:val="28"/>
          <w:szCs w:val="28"/>
          <w:shd w:val="clear" w:color="auto" w:fill="FFFFFF"/>
        </w:rPr>
        <w:t>азместить график дополнительных консультаций на март 2024 года в ЭИОС филиала (отв. Григорьева А.В., срок до 08.03.2024 г.)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1FD8" w:rsidRPr="00611FD8" w:rsidRDefault="00611FD8" w:rsidP="00611FD8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611FD8">
        <w:rPr>
          <w:color w:val="000000"/>
          <w:sz w:val="28"/>
          <w:szCs w:val="28"/>
          <w:shd w:val="clear" w:color="auto" w:fill="FFFFFF"/>
        </w:rPr>
        <w:t>роинформировать обучающихся, имеющих академическую задолженность более года о сроках ликвидации задолженности, графике консультаций, возможности работы с преподавателем в ЭИОС филиала (отв. Гр</w:t>
      </w:r>
      <w:r>
        <w:rPr>
          <w:color w:val="000000"/>
          <w:sz w:val="28"/>
          <w:szCs w:val="28"/>
          <w:shd w:val="clear" w:color="auto" w:fill="FFFFFF"/>
        </w:rPr>
        <w:t>игорьева А.В, до 08.03.2024 г.).</w:t>
      </w:r>
    </w:p>
    <w:p w:rsidR="00A26EFC" w:rsidRDefault="00611FD8" w:rsidP="00A26EFC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611FD8">
        <w:rPr>
          <w:color w:val="000000"/>
          <w:sz w:val="28"/>
          <w:szCs w:val="28"/>
          <w:shd w:val="clear" w:color="auto" w:fill="FFFFFF"/>
        </w:rPr>
        <w:t>ризнать результаты зимней экзаменационной сессии и меры по повышению качества образовательного процесса и сохранению контингента удовлетворительными.</w:t>
      </w:r>
    </w:p>
    <w:p w:rsidR="00611FD8" w:rsidRPr="00A26EFC" w:rsidRDefault="00611FD8" w:rsidP="00A26EFC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26EFC">
        <w:rPr>
          <w:sz w:val="28"/>
          <w:szCs w:val="28"/>
        </w:rPr>
        <w:t>Принять к сведению информацию по исполнению консолидированного бюджета филиала в 202</w:t>
      </w:r>
      <w:r w:rsidR="00A26EFC">
        <w:rPr>
          <w:sz w:val="28"/>
          <w:szCs w:val="28"/>
        </w:rPr>
        <w:t>3</w:t>
      </w:r>
      <w:r w:rsidRPr="00A26EFC">
        <w:rPr>
          <w:sz w:val="28"/>
          <w:szCs w:val="28"/>
        </w:rPr>
        <w:t xml:space="preserve"> г.</w:t>
      </w:r>
    </w:p>
    <w:p w:rsidR="00611FD8" w:rsidRPr="00A26EFC" w:rsidRDefault="00611FD8" w:rsidP="00A26EFC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параметры бюджета филиала </w:t>
      </w:r>
      <w:proofErr w:type="spellStart"/>
      <w:r>
        <w:rPr>
          <w:sz w:val="28"/>
          <w:szCs w:val="28"/>
        </w:rPr>
        <w:t>КузГТУ</w:t>
      </w:r>
      <w:proofErr w:type="spellEnd"/>
      <w:r>
        <w:rPr>
          <w:sz w:val="28"/>
          <w:szCs w:val="28"/>
        </w:rPr>
        <w:t xml:space="preserve"> в г. Белово на 202</w:t>
      </w:r>
      <w:r w:rsidR="00A26EFC">
        <w:rPr>
          <w:sz w:val="28"/>
          <w:szCs w:val="28"/>
        </w:rPr>
        <w:t>4</w:t>
      </w:r>
      <w:r>
        <w:rPr>
          <w:sz w:val="28"/>
          <w:szCs w:val="28"/>
        </w:rPr>
        <w:t xml:space="preserve"> год. </w:t>
      </w:r>
    </w:p>
    <w:p w:rsidR="00611FD8" w:rsidRPr="00611FD8" w:rsidRDefault="00611FD8" w:rsidP="00611FD8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611FD8">
        <w:rPr>
          <w:color w:val="000000"/>
          <w:sz w:val="28"/>
          <w:szCs w:val="28"/>
          <w:shd w:val="clear" w:color="auto" w:fill="FFFFFF"/>
        </w:rPr>
        <w:t xml:space="preserve">ринять к исполнению показатели работы филиала </w:t>
      </w:r>
      <w:proofErr w:type="spellStart"/>
      <w:r w:rsidRPr="00611FD8"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Pr="00611FD8">
        <w:rPr>
          <w:color w:val="000000"/>
          <w:sz w:val="28"/>
          <w:szCs w:val="28"/>
          <w:shd w:val="clear" w:color="auto" w:fill="FFFFFF"/>
        </w:rPr>
        <w:t xml:space="preserve"> в г. Белово на 2024 г.</w:t>
      </w:r>
    </w:p>
    <w:p w:rsidR="00611FD8" w:rsidRPr="00611FD8" w:rsidRDefault="00611FD8" w:rsidP="00611FD8">
      <w:pPr>
        <w:pStyle w:val="a4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611FD8">
        <w:rPr>
          <w:sz w:val="28"/>
          <w:szCs w:val="28"/>
        </w:rPr>
        <w:lastRenderedPageBreak/>
        <w:t>Считать процедуру избрания по конкурсу вакантных должностей ППС состоявшейся и рекомендовать работника, прошедшего конкурсный отбор, на соответствующую должность со следующим сроком: Аксененко В.В. – срок избрания на должность старшего преподавателя 5 лет.</w:t>
      </w:r>
    </w:p>
    <w:p w:rsidR="00A26EFC" w:rsidRDefault="00611FD8" w:rsidP="00A26EF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Снизить стоимость обучения студент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, подавш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 заявлени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, на основании Положения об основаниях и о порядке снижения стоимости.</w:t>
      </w:r>
    </w:p>
    <w:p w:rsidR="00A26EFC" w:rsidRPr="00A26EFC" w:rsidRDefault="00611FD8" w:rsidP="00A26EF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FC">
        <w:rPr>
          <w:color w:val="000000"/>
          <w:sz w:val="28"/>
          <w:szCs w:val="28"/>
          <w:shd w:val="clear" w:color="auto" w:fill="FFFFFF"/>
        </w:rPr>
        <w:t>Н</w:t>
      </w:r>
      <w:r w:rsidRPr="00A26EFC">
        <w:rPr>
          <w:color w:val="000000"/>
          <w:sz w:val="28"/>
          <w:szCs w:val="28"/>
          <w:shd w:val="clear" w:color="auto" w:fill="FFFFFF"/>
        </w:rPr>
        <w:t>апра</w:t>
      </w:r>
      <w:r w:rsidRPr="00A26EFC">
        <w:rPr>
          <w:color w:val="000000"/>
          <w:sz w:val="28"/>
          <w:szCs w:val="28"/>
          <w:shd w:val="clear" w:color="auto" w:fill="FFFFFF"/>
        </w:rPr>
        <w:t xml:space="preserve">вить долю средств в размере 10%, </w:t>
      </w:r>
      <w:r w:rsidRPr="00A26EFC">
        <w:rPr>
          <w:color w:val="000000"/>
          <w:sz w:val="28"/>
          <w:szCs w:val="28"/>
          <w:shd w:val="clear" w:color="auto" w:fill="FFFFFF"/>
        </w:rPr>
        <w:t>полученных от НИОКР, на развитие филиала.</w:t>
      </w:r>
    </w:p>
    <w:p w:rsidR="00611FD8" w:rsidRPr="00A26EFC" w:rsidRDefault="00611FD8" w:rsidP="00A26EF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A26EFC">
        <w:rPr>
          <w:color w:val="000000"/>
          <w:sz w:val="28"/>
          <w:szCs w:val="28"/>
          <w:shd w:val="clear" w:color="auto" w:fill="FFFFFF"/>
        </w:rPr>
        <w:t>В</w:t>
      </w:r>
      <w:r w:rsidRPr="00A26EFC">
        <w:rPr>
          <w:color w:val="000000"/>
          <w:sz w:val="28"/>
          <w:szCs w:val="28"/>
          <w:shd w:val="clear" w:color="auto" w:fill="FFFFFF"/>
        </w:rPr>
        <w:t>ключить в состав Ученого совета Авилову М.В.</w:t>
      </w:r>
      <w:r w:rsidRPr="00A26EFC">
        <w:rPr>
          <w:color w:val="000000"/>
          <w:sz w:val="28"/>
          <w:szCs w:val="28"/>
          <w:shd w:val="clear" w:color="auto" w:fill="FFFFFF"/>
        </w:rPr>
        <w:t>, руководителя АХЧ филиала.</w:t>
      </w:r>
    </w:p>
    <w:p w:rsidR="00611FD8" w:rsidRDefault="00611FD8" w:rsidP="00E9021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611FD8" w:rsidRDefault="00611FD8" w:rsidP="00E9021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611FD8" w:rsidRDefault="00611FD8" w:rsidP="00E9021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E90215" w:rsidRDefault="00E90215" w:rsidP="00E90215">
      <w:pPr>
        <w:ind w:firstLine="708"/>
        <w:jc w:val="both"/>
        <w:rPr>
          <w:sz w:val="28"/>
          <w:szCs w:val="28"/>
        </w:rPr>
      </w:pPr>
    </w:p>
    <w:p w:rsidR="00E90215" w:rsidRDefault="00E90215" w:rsidP="00E902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FD8">
        <w:rPr>
          <w:sz w:val="28"/>
          <w:szCs w:val="28"/>
        </w:rPr>
        <w:t xml:space="preserve">Ж.А. Долганова </w:t>
      </w:r>
    </w:p>
    <w:p w:rsidR="00E90215" w:rsidRDefault="00E90215" w:rsidP="00E90215">
      <w:pPr>
        <w:rPr>
          <w:sz w:val="28"/>
          <w:szCs w:val="28"/>
        </w:rPr>
      </w:pPr>
    </w:p>
    <w:p w:rsidR="00E90215" w:rsidRDefault="00E90215" w:rsidP="00E90215">
      <w:pPr>
        <w:rPr>
          <w:sz w:val="28"/>
          <w:szCs w:val="28"/>
        </w:rPr>
      </w:pPr>
    </w:p>
    <w:p w:rsidR="00E90215" w:rsidRDefault="00E90215" w:rsidP="00E902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И.Ю. </w:t>
      </w:r>
      <w:proofErr w:type="spellStart"/>
      <w:r>
        <w:rPr>
          <w:sz w:val="28"/>
          <w:szCs w:val="28"/>
        </w:rPr>
        <w:t>Верчагина</w:t>
      </w:r>
      <w:proofErr w:type="spellEnd"/>
    </w:p>
    <w:p w:rsidR="00E90215" w:rsidRDefault="00E90215" w:rsidP="00B027A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F1904" w:rsidRPr="004F1904" w:rsidRDefault="004F1904" w:rsidP="004F190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sectPr w:rsidR="004F1904" w:rsidRPr="004F1904" w:rsidSect="006714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9B9"/>
    <w:multiLevelType w:val="hybridMultilevel"/>
    <w:tmpl w:val="F9C6E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55D07"/>
    <w:multiLevelType w:val="hybridMultilevel"/>
    <w:tmpl w:val="281C1550"/>
    <w:lvl w:ilvl="0" w:tplc="262E2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2C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B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8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6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2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86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C7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C5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4664D"/>
    <w:multiLevelType w:val="hybridMultilevel"/>
    <w:tmpl w:val="BFF6BEDE"/>
    <w:lvl w:ilvl="0" w:tplc="D75C9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E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64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26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A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E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8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611B80"/>
    <w:multiLevelType w:val="hybridMultilevel"/>
    <w:tmpl w:val="81263224"/>
    <w:lvl w:ilvl="0" w:tplc="108E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CA1A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07A91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2C7EB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14BA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20A0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DC824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06DA2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CB808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7F03"/>
    <w:multiLevelType w:val="hybridMultilevel"/>
    <w:tmpl w:val="F3385432"/>
    <w:lvl w:ilvl="0" w:tplc="7122C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A4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EC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6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E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F82DD2"/>
    <w:multiLevelType w:val="hybridMultilevel"/>
    <w:tmpl w:val="40462C8C"/>
    <w:lvl w:ilvl="0" w:tplc="53E2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1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C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8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83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2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7A7FAE"/>
    <w:multiLevelType w:val="hybridMultilevel"/>
    <w:tmpl w:val="392EFB7E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7078"/>
    <w:multiLevelType w:val="hybridMultilevel"/>
    <w:tmpl w:val="F68264A8"/>
    <w:lvl w:ilvl="0" w:tplc="FCD08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EA18BE"/>
    <w:multiLevelType w:val="hybridMultilevel"/>
    <w:tmpl w:val="2D0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F77F4"/>
    <w:multiLevelType w:val="hybridMultilevel"/>
    <w:tmpl w:val="C8B67838"/>
    <w:lvl w:ilvl="0" w:tplc="0FB29A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B3E06"/>
    <w:multiLevelType w:val="hybridMultilevel"/>
    <w:tmpl w:val="718460EC"/>
    <w:lvl w:ilvl="0" w:tplc="A6964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2C4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ED5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EB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A2F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F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A94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C88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0E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17DA"/>
    <w:multiLevelType w:val="hybridMultilevel"/>
    <w:tmpl w:val="95BE1F56"/>
    <w:lvl w:ilvl="0" w:tplc="791A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0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4B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E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6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C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CE7F09"/>
    <w:multiLevelType w:val="hybridMultilevel"/>
    <w:tmpl w:val="A0267BB2"/>
    <w:lvl w:ilvl="0" w:tplc="B9D8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3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60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C0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66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7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2F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A4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6F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A44F7"/>
    <w:multiLevelType w:val="hybridMultilevel"/>
    <w:tmpl w:val="F5DEF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D1186"/>
    <w:multiLevelType w:val="hybridMultilevel"/>
    <w:tmpl w:val="CE9AA6EA"/>
    <w:lvl w:ilvl="0" w:tplc="0AEAF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8C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25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C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04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E5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4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0C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00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16"/>
  </w:num>
  <w:num w:numId="16">
    <w:abstractNumId w:val="2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1"/>
    <w:rsid w:val="000F2497"/>
    <w:rsid w:val="00101B75"/>
    <w:rsid w:val="00120FEB"/>
    <w:rsid w:val="00123A52"/>
    <w:rsid w:val="001941A5"/>
    <w:rsid w:val="001A08CF"/>
    <w:rsid w:val="001B6288"/>
    <w:rsid w:val="00292AD2"/>
    <w:rsid w:val="002C214C"/>
    <w:rsid w:val="00311092"/>
    <w:rsid w:val="003234D1"/>
    <w:rsid w:val="00356302"/>
    <w:rsid w:val="003F76D6"/>
    <w:rsid w:val="0040315D"/>
    <w:rsid w:val="00492AE5"/>
    <w:rsid w:val="004E7959"/>
    <w:rsid w:val="004F1904"/>
    <w:rsid w:val="005A78D9"/>
    <w:rsid w:val="005E0C6A"/>
    <w:rsid w:val="00611FD8"/>
    <w:rsid w:val="00615516"/>
    <w:rsid w:val="00671480"/>
    <w:rsid w:val="006F1BA8"/>
    <w:rsid w:val="0073183E"/>
    <w:rsid w:val="007C192C"/>
    <w:rsid w:val="008518A5"/>
    <w:rsid w:val="00895648"/>
    <w:rsid w:val="008F46A2"/>
    <w:rsid w:val="009E03AB"/>
    <w:rsid w:val="00A26EFC"/>
    <w:rsid w:val="00A35840"/>
    <w:rsid w:val="00A73E16"/>
    <w:rsid w:val="00A96C77"/>
    <w:rsid w:val="00AA65C6"/>
    <w:rsid w:val="00AE1B1E"/>
    <w:rsid w:val="00B027A3"/>
    <w:rsid w:val="00B30972"/>
    <w:rsid w:val="00BF2B31"/>
    <w:rsid w:val="00C0161E"/>
    <w:rsid w:val="00C16198"/>
    <w:rsid w:val="00C51340"/>
    <w:rsid w:val="00CC2930"/>
    <w:rsid w:val="00D1782C"/>
    <w:rsid w:val="00DA5072"/>
    <w:rsid w:val="00DB4033"/>
    <w:rsid w:val="00E25F16"/>
    <w:rsid w:val="00E90215"/>
    <w:rsid w:val="00F00FD0"/>
    <w:rsid w:val="00F03761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3CE-3716-4027-AB3D-2FEC61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148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71480"/>
    <w:pPr>
      <w:ind w:left="720"/>
      <w:contextualSpacing/>
    </w:pPr>
    <w:rPr>
      <w:rFonts w:eastAsiaTheme="minorEastAsia"/>
    </w:rPr>
  </w:style>
  <w:style w:type="table" w:styleId="a5">
    <w:name w:val="Table Grid"/>
    <w:basedOn w:val="a1"/>
    <w:uiPriority w:val="59"/>
    <w:rsid w:val="0067148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E902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25F16"/>
    <w:pPr>
      <w:spacing w:before="100" w:beforeAutospacing="1" w:after="100" w:afterAutospacing="1"/>
    </w:pPr>
  </w:style>
  <w:style w:type="paragraph" w:customStyle="1" w:styleId="ConsPlusNormal">
    <w:name w:val="ConsPlusNormal"/>
    <w:rsid w:val="0031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2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2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2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13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10</cp:revision>
  <dcterms:created xsi:type="dcterms:W3CDTF">2022-11-02T05:42:00Z</dcterms:created>
  <dcterms:modified xsi:type="dcterms:W3CDTF">2024-03-07T07:44:00Z</dcterms:modified>
</cp:coreProperties>
</file>