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</w:t>
      </w:r>
      <w:r>
        <w:rPr>
          <w:rFonts w:ascii="Times New Roman" w:hAnsi="Times New Roman"/>
          <w:sz w:val="24"/>
          <w:szCs w:val="24"/>
        </w:rPr>
        <w:t>енное бюджетное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71480" w:rsidRDefault="00671480" w:rsidP="0067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.2022 г. </w:t>
      </w:r>
    </w:p>
    <w:p w:rsidR="00671480" w:rsidRDefault="00671480" w:rsidP="0067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1480" w:rsidRDefault="00671480" w:rsidP="0067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Принятие плана работы Ученого совета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2022-2023 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</w:t>
      </w:r>
    </w:p>
    <w:p w:rsidR="00671480" w:rsidRDefault="00671480" w:rsidP="0067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О</w:t>
      </w:r>
      <w:r w:rsidR="008F46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тчет о работе филиала за 2022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филиала </w:t>
      </w:r>
      <w:proofErr w:type="spellStart"/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1480" w:rsidRDefault="00671480" w:rsidP="0067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1480" w:rsidRDefault="008F46A2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Программа развития</w:t>
      </w:r>
      <w:r w:rsidR="006714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филиала на 202</w:t>
      </w:r>
      <w:r w:rsidR="00E902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6714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-203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</w:t>
      </w:r>
      <w:r w:rsidR="006714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r w:rsidR="006714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директор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</w:t>
      </w:r>
    </w:p>
    <w:p w:rsidR="00671480" w:rsidRDefault="00671480" w:rsidP="008F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71480" w:rsidRPr="008F46A2" w:rsidRDefault="008F46A2" w:rsidP="008F46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6714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Разное.</w:t>
      </w:r>
    </w:p>
    <w:p w:rsidR="008F46A2" w:rsidRDefault="008F46A2" w:rsidP="0067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филиала </w:t>
      </w:r>
      <w:proofErr w:type="spellStart"/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Членам Ученого совета для пр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едварительного ознакомления был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разослан проект Плана заседаний Ученого совета на 2022-2023 </w:t>
      </w:r>
      <w:proofErr w:type="spellStart"/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Все члены Ученого совета ознакомились с указанным </w:t>
      </w:r>
      <w:r w:rsidR="003F7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документом</w:t>
      </w:r>
      <w:r w:rsidR="008F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существенных замечаний и предложений на поступило. </w:t>
      </w:r>
    </w:p>
    <w:p w:rsidR="003F76D6" w:rsidRDefault="003F76D6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Ученого совета на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 единогласно.</w:t>
      </w:r>
    </w:p>
    <w:p w:rsidR="008F46A2" w:rsidRDefault="008F46A2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2022 год параметры работы филиала представлены следующими показателями. </w:t>
      </w: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Научно-педагогический состав. </w:t>
      </w:r>
      <w:r w:rsidRPr="003F76D6">
        <w:rPr>
          <w:rFonts w:ascii="Times New Roman" w:hAnsi="Times New Roman" w:cs="Times New Roman"/>
          <w:sz w:val="28"/>
          <w:szCs w:val="28"/>
        </w:rPr>
        <w:t>Штатных сотрудников филиала, чье место работы явл</w:t>
      </w:r>
      <w:r>
        <w:rPr>
          <w:rFonts w:ascii="Times New Roman" w:hAnsi="Times New Roman" w:cs="Times New Roman"/>
          <w:sz w:val="28"/>
          <w:szCs w:val="28"/>
        </w:rPr>
        <w:t xml:space="preserve">яется основным -50 чел., из них </w:t>
      </w:r>
      <w:r w:rsidRPr="003F76D6">
        <w:rPr>
          <w:rFonts w:ascii="Times New Roman" w:hAnsi="Times New Roman" w:cs="Times New Roman"/>
          <w:sz w:val="28"/>
          <w:szCs w:val="28"/>
        </w:rPr>
        <w:t xml:space="preserve">НПР- 13, ПР (СПО)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76D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филиала</w:t>
      </w:r>
      <w:r w:rsidRPr="003F76D6">
        <w:rPr>
          <w:rFonts w:ascii="Times New Roman" w:hAnsi="Times New Roman" w:cs="Times New Roman"/>
          <w:sz w:val="28"/>
          <w:szCs w:val="28"/>
        </w:rPr>
        <w:t xml:space="preserve"> 2 кафедры «Горного дела и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безопасности» и кафедра «Экономики и ИТ».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13 научно - педагогических работника занимают 9,9 ставки. Всего, включая внеш</w:t>
      </w:r>
      <w:r>
        <w:rPr>
          <w:rFonts w:ascii="Times New Roman" w:hAnsi="Times New Roman" w:cs="Times New Roman"/>
          <w:sz w:val="28"/>
          <w:szCs w:val="28"/>
        </w:rPr>
        <w:t>них и внутренних совместителей,</w:t>
      </w:r>
      <w:r w:rsidRPr="003F76D6">
        <w:rPr>
          <w:rFonts w:ascii="Times New Roman" w:hAnsi="Times New Roman" w:cs="Times New Roman"/>
          <w:sz w:val="28"/>
          <w:szCs w:val="28"/>
        </w:rPr>
        <w:t xml:space="preserve"> учебный процесс осуществляют 23 человека. Занято 15 ставок.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ППС со</w:t>
      </w:r>
      <w:r>
        <w:rPr>
          <w:rFonts w:ascii="Times New Roman" w:hAnsi="Times New Roman" w:cs="Times New Roman"/>
          <w:sz w:val="28"/>
          <w:szCs w:val="28"/>
        </w:rPr>
        <w:t>ставляет 78,6%. Средний возраст</w:t>
      </w:r>
      <w:r w:rsidRPr="003F76D6">
        <w:rPr>
          <w:rFonts w:ascii="Times New Roman" w:hAnsi="Times New Roman" w:cs="Times New Roman"/>
          <w:sz w:val="28"/>
          <w:szCs w:val="28"/>
        </w:rPr>
        <w:t xml:space="preserve"> – 52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Все преподаватели за последние 3 года повысили свою квалификацию, как в рамках читаемых дисциплин, так и в области информационных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Только за 2021-2022 уч. год </w:t>
      </w:r>
      <w:r w:rsidRPr="003F76D6">
        <w:rPr>
          <w:rFonts w:ascii="Times New Roman" w:hAnsi="Times New Roman" w:cs="Times New Roman"/>
          <w:sz w:val="28"/>
          <w:szCs w:val="28"/>
        </w:rPr>
        <w:t xml:space="preserve">преподавателями получено 20 удостоверений о повышении квалификации. </w:t>
      </w: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Образовательная деятельность. </w:t>
      </w:r>
      <w:r w:rsidRPr="003F76D6">
        <w:rPr>
          <w:rFonts w:ascii="Times New Roman" w:hAnsi="Times New Roman" w:cs="Times New Roman"/>
          <w:sz w:val="28"/>
          <w:szCs w:val="28"/>
        </w:rPr>
        <w:t xml:space="preserve">В филиале реализуются программы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>, СПО и ДПО. Контингент студентов на 1 октября сост</w:t>
      </w:r>
      <w:r>
        <w:rPr>
          <w:rFonts w:ascii="Times New Roman" w:hAnsi="Times New Roman" w:cs="Times New Roman"/>
          <w:sz w:val="28"/>
          <w:szCs w:val="28"/>
        </w:rPr>
        <w:t>авляет 841 чел. На 1.10.2021 г. контингент составлял 814 чел. В презентации</w:t>
      </w:r>
      <w:r w:rsidRPr="003F76D6">
        <w:rPr>
          <w:rFonts w:ascii="Times New Roman" w:hAnsi="Times New Roman" w:cs="Times New Roman"/>
          <w:sz w:val="28"/>
          <w:szCs w:val="28"/>
        </w:rPr>
        <w:t xml:space="preserve"> приведены данны</w:t>
      </w:r>
      <w:r>
        <w:rPr>
          <w:rFonts w:ascii="Times New Roman" w:hAnsi="Times New Roman" w:cs="Times New Roman"/>
          <w:sz w:val="28"/>
          <w:szCs w:val="28"/>
        </w:rPr>
        <w:t>е по уровням и формам обучения.</w:t>
      </w:r>
      <w:r w:rsidRPr="003F76D6">
        <w:rPr>
          <w:rFonts w:ascii="Times New Roman" w:hAnsi="Times New Roman" w:cs="Times New Roman"/>
          <w:sz w:val="28"/>
          <w:szCs w:val="28"/>
        </w:rPr>
        <w:t xml:space="preserve"> 68 студентов (8%) обучаются по 3-х сторонним договорам за счет средств предприятий.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По программам ДПО обучено 1930 чел. В 2022 году заключено 22 договора с предприятиями на повышение квалификации и профессиональную переподготовку сотрудников.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Прием 2022 года составил 240 чел. при плане 185. Конкурс составил 1,3. Средний балл ЕГЭ – 57. Средний балл аттестатов при приеме на 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3F76D6">
        <w:rPr>
          <w:rFonts w:ascii="Times New Roman" w:hAnsi="Times New Roman" w:cs="Times New Roman"/>
          <w:sz w:val="28"/>
          <w:szCs w:val="28"/>
        </w:rPr>
        <w:t>СПО составил 4,42.</w:t>
      </w: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 xml:space="preserve">В течение года проведено 20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мероприятий, не считая рабочих посещений школ и техникумов. Охват школьников составил 1978 чел., студентов техникумов -382. Основные направления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работы представлены.</w:t>
      </w: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Выпуск специалистов в 2022 году составил 82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 xml:space="preserve">Осуществлен первый выпуск по направлению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безопасность». Качество защиты ВКР составило 100%. Из общего количества 5% выпускников получили дипломы «с отличием».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 xml:space="preserve">Представлены результаты успеваемости студентов за 2021/22 уч. год. </w:t>
      </w:r>
    </w:p>
    <w:p w:rsidR="003F76D6" w:rsidRDefault="003F76D6" w:rsidP="003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филиале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6D6">
        <w:rPr>
          <w:rFonts w:ascii="Times New Roman" w:hAnsi="Times New Roman" w:cs="Times New Roman"/>
          <w:sz w:val="28"/>
          <w:szCs w:val="28"/>
        </w:rPr>
        <w:t>рганизована работа по ликвидации студентами академических задолженностей. За сентябрь, октябрь принято 497 зачетов и экзаменов. На сегодняшний день 43 студента очно-заочной формы обучения имеют академ</w:t>
      </w:r>
      <w:r>
        <w:rPr>
          <w:rFonts w:ascii="Times New Roman" w:hAnsi="Times New Roman" w:cs="Times New Roman"/>
          <w:sz w:val="28"/>
          <w:szCs w:val="28"/>
        </w:rPr>
        <w:t>ические задолженности</w:t>
      </w:r>
      <w:r w:rsidRPr="003F76D6">
        <w:rPr>
          <w:rFonts w:ascii="Times New Roman" w:hAnsi="Times New Roman" w:cs="Times New Roman"/>
          <w:sz w:val="28"/>
          <w:szCs w:val="28"/>
        </w:rPr>
        <w:t xml:space="preserve"> со сроком более года. Работа продолжается. Издано соответствующее распоряжение, сформированы предметные комиссии для приема задолженностей. Отчисление </w:t>
      </w:r>
      <w:r>
        <w:rPr>
          <w:rFonts w:ascii="Times New Roman" w:hAnsi="Times New Roman" w:cs="Times New Roman"/>
          <w:sz w:val="28"/>
          <w:szCs w:val="28"/>
        </w:rPr>
        <w:t>студентов будет проведено в соответствии с нормативными документами филиала и головного вуза</w:t>
      </w:r>
      <w:r w:rsidRPr="003F76D6">
        <w:rPr>
          <w:rFonts w:ascii="Times New Roman" w:hAnsi="Times New Roman" w:cs="Times New Roman"/>
          <w:sz w:val="28"/>
          <w:szCs w:val="28"/>
        </w:rPr>
        <w:t>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образования. </w:t>
      </w:r>
      <w:r w:rsidRPr="003F76D6">
        <w:rPr>
          <w:rFonts w:ascii="Times New Roman" w:hAnsi="Times New Roman" w:cs="Times New Roman"/>
          <w:sz w:val="28"/>
          <w:szCs w:val="28"/>
        </w:rPr>
        <w:t>Одним из направлений образовательной деятельности является независимая оценка качества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bCs/>
          <w:sz w:val="28"/>
          <w:szCs w:val="28"/>
        </w:rPr>
        <w:t>Получен сертификат качества по итогам Федеральный интернет-экзамена в сфер</w:t>
      </w:r>
      <w:r w:rsidR="006F1BA8">
        <w:rPr>
          <w:rFonts w:ascii="Times New Roman" w:hAnsi="Times New Roman" w:cs="Times New Roman"/>
          <w:bCs/>
          <w:sz w:val="28"/>
          <w:szCs w:val="28"/>
        </w:rPr>
        <w:t xml:space="preserve">е профессионального образования. </w:t>
      </w:r>
      <w:r w:rsidRPr="003F76D6">
        <w:rPr>
          <w:rFonts w:ascii="Times New Roman" w:hAnsi="Times New Roman" w:cs="Times New Roman"/>
          <w:bCs/>
          <w:sz w:val="28"/>
          <w:szCs w:val="28"/>
        </w:rPr>
        <w:t>Федеральный институт оценки качества образования проводил В</w:t>
      </w:r>
      <w:r w:rsidR="006F1BA8">
        <w:rPr>
          <w:rFonts w:ascii="Times New Roman" w:hAnsi="Times New Roman" w:cs="Times New Roman"/>
          <w:bCs/>
          <w:sz w:val="28"/>
          <w:szCs w:val="28"/>
        </w:rPr>
        <w:t xml:space="preserve">сероссийские проверочные работы у обучающихся СПО. </w:t>
      </w:r>
      <w:r w:rsidRPr="003F76D6">
        <w:rPr>
          <w:rFonts w:ascii="Times New Roman" w:hAnsi="Times New Roman" w:cs="Times New Roman"/>
          <w:bCs/>
          <w:sz w:val="28"/>
          <w:szCs w:val="28"/>
        </w:rPr>
        <w:t xml:space="preserve">В мае </w:t>
      </w:r>
      <w:r w:rsidR="006F1BA8"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 w:rsidRPr="003F76D6">
        <w:rPr>
          <w:rFonts w:ascii="Times New Roman" w:hAnsi="Times New Roman" w:cs="Times New Roman"/>
          <w:bCs/>
          <w:sz w:val="28"/>
          <w:szCs w:val="28"/>
        </w:rPr>
        <w:t>проводилась процедура независимой оценки качества условий осуществления образовательной деятельности. Кроме того</w:t>
      </w:r>
      <w:r w:rsidR="006F1BA8">
        <w:rPr>
          <w:rFonts w:ascii="Times New Roman" w:hAnsi="Times New Roman" w:cs="Times New Roman"/>
          <w:bCs/>
          <w:sz w:val="28"/>
          <w:szCs w:val="28"/>
        </w:rPr>
        <w:t>,</w:t>
      </w:r>
      <w:r w:rsidRPr="003F76D6">
        <w:rPr>
          <w:rFonts w:ascii="Times New Roman" w:hAnsi="Times New Roman" w:cs="Times New Roman"/>
          <w:bCs/>
          <w:sz w:val="28"/>
          <w:szCs w:val="28"/>
        </w:rPr>
        <w:t xml:space="preserve"> студенты участвовали в Международных студенческих интернет-олимпиадах и всероссийских образовательных акциях.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bCs/>
          <w:sz w:val="28"/>
          <w:szCs w:val="28"/>
        </w:rPr>
        <w:t>Доля обучающихся, прошедших производственную пра</w:t>
      </w:r>
      <w:r w:rsidR="006F1BA8">
        <w:rPr>
          <w:rFonts w:ascii="Times New Roman" w:hAnsi="Times New Roman" w:cs="Times New Roman"/>
          <w:bCs/>
          <w:sz w:val="28"/>
          <w:szCs w:val="28"/>
        </w:rPr>
        <w:t>ктику на предприятии составляет -100 %</w:t>
      </w:r>
      <w:r w:rsidRPr="003F76D6">
        <w:rPr>
          <w:rFonts w:ascii="Times New Roman" w:hAnsi="Times New Roman" w:cs="Times New Roman"/>
          <w:bCs/>
          <w:sz w:val="28"/>
          <w:szCs w:val="28"/>
        </w:rPr>
        <w:t>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bCs/>
          <w:sz w:val="28"/>
          <w:szCs w:val="28"/>
        </w:rPr>
        <w:t>Представлен перечень предприятий</w:t>
      </w:r>
      <w:r w:rsidR="006F1BA8">
        <w:rPr>
          <w:rFonts w:ascii="Times New Roman" w:hAnsi="Times New Roman" w:cs="Times New Roman"/>
          <w:bCs/>
          <w:sz w:val="28"/>
          <w:szCs w:val="28"/>
        </w:rPr>
        <w:t>,</w:t>
      </w:r>
      <w:r w:rsidRPr="003F76D6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заключены договора на практическую подготовку.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bCs/>
          <w:sz w:val="28"/>
          <w:szCs w:val="28"/>
        </w:rPr>
        <w:t>Научно-исследовательская работа.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bCs/>
          <w:sz w:val="28"/>
          <w:szCs w:val="28"/>
        </w:rPr>
        <w:t xml:space="preserve">Основные научные направления филиала представлены на слайде. По результатам научных исследований за период 2021-2022 годы защищена 1 кандидатская диссертация, оформлена заявка на регистрацию изобретения, заявка на грант, издано 3 монографии, 7 публикаций </w:t>
      </w:r>
      <w:proofErr w:type="spellStart"/>
      <w:r w:rsidRPr="003F76D6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3F76D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76D6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3F76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76D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3F76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76D6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3F76D6">
        <w:rPr>
          <w:rFonts w:ascii="Times New Roman" w:hAnsi="Times New Roman" w:cs="Times New Roman"/>
          <w:bCs/>
          <w:sz w:val="28"/>
          <w:szCs w:val="28"/>
        </w:rPr>
        <w:t xml:space="preserve"> и 14 статей ВАК.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За отчетный период проведено 6 научных мероприятий, в том числе 2 международных конференции, по материалам которых издано 4 сборника.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Кроме того</w:t>
      </w:r>
      <w:r w:rsidR="006F1BA8">
        <w:rPr>
          <w:rFonts w:ascii="Times New Roman" w:hAnsi="Times New Roman" w:cs="Times New Roman"/>
          <w:sz w:val="28"/>
          <w:szCs w:val="28"/>
        </w:rPr>
        <w:t>,</w:t>
      </w:r>
      <w:r w:rsidRPr="003F76D6">
        <w:rPr>
          <w:rFonts w:ascii="Times New Roman" w:hAnsi="Times New Roman" w:cs="Times New Roman"/>
          <w:sz w:val="28"/>
          <w:szCs w:val="28"/>
        </w:rPr>
        <w:t xml:space="preserve"> преподаватели филиала принимали участие во внешних научных мероприятиях, таких как Международный научный форум «Евразия -2022», г. Челябинск, Академический стратегический форум «Азиатская Россия – пространство промышленного развития», </w:t>
      </w:r>
      <w:r w:rsidRPr="003F76D6">
        <w:rPr>
          <w:rFonts w:ascii="Times New Roman" w:hAnsi="Times New Roman" w:cs="Times New Roman"/>
          <w:sz w:val="28"/>
          <w:szCs w:val="28"/>
        </w:rPr>
        <w:lastRenderedPageBreak/>
        <w:t>Новосибирск и других научных конференциях в Москве, Казани, Челябинске, Кемерово.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Объем НИОКР за 10 месяцев 2022 года составил 1652 тыс. руб. Работа продолжается. Планируемая сумма около 2 млн. руб.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 xml:space="preserve">Воспитательная и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деятельность проводилась в соответствии с утвер</w:t>
      </w:r>
      <w:r w:rsidR="006F1BA8">
        <w:rPr>
          <w:rFonts w:ascii="Times New Roman" w:hAnsi="Times New Roman" w:cs="Times New Roman"/>
          <w:sz w:val="28"/>
          <w:szCs w:val="28"/>
        </w:rPr>
        <w:t>жденной Программой воспитания и календарно-тематическим</w:t>
      </w:r>
      <w:r w:rsidRPr="003F76D6">
        <w:rPr>
          <w:rFonts w:ascii="Times New Roman" w:hAnsi="Times New Roman" w:cs="Times New Roman"/>
          <w:sz w:val="28"/>
          <w:szCs w:val="28"/>
        </w:rPr>
        <w:t xml:space="preserve"> планом воспитательной работы. Направления работы и количество проведенных мероприятий по каждому направлению представлены на слайде. Практически каждый студент вовлечен в воспитательный процесс и может раскрыть свой талант и потенциал. Для этого организована работа 8 студенческих объединений. Уже в этом году проведено 165 мероприятий. Студенты филиала являются активными участниками всех городских, областных и всероссийских акций и мероприятий.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1BA8">
        <w:rPr>
          <w:rFonts w:ascii="Times New Roman" w:hAnsi="Times New Roman" w:cs="Times New Roman"/>
          <w:sz w:val="28"/>
          <w:szCs w:val="28"/>
        </w:rPr>
        <w:t xml:space="preserve">Результативное участие и </w:t>
      </w:r>
      <w:r w:rsidRPr="003F76D6">
        <w:rPr>
          <w:rFonts w:ascii="Times New Roman" w:hAnsi="Times New Roman" w:cs="Times New Roman"/>
          <w:sz w:val="28"/>
          <w:szCs w:val="28"/>
        </w:rPr>
        <w:t>некоторые достижения в творческой и спортивной деятельности представлены</w:t>
      </w:r>
      <w:r w:rsidR="006F1BA8">
        <w:rPr>
          <w:rFonts w:ascii="Times New Roman" w:hAnsi="Times New Roman" w:cs="Times New Roman"/>
          <w:sz w:val="28"/>
          <w:szCs w:val="28"/>
        </w:rPr>
        <w:t xml:space="preserve"> в приложении (презентация доклада)</w:t>
      </w:r>
      <w:r w:rsidRPr="003F76D6">
        <w:rPr>
          <w:rFonts w:ascii="Times New Roman" w:hAnsi="Times New Roman" w:cs="Times New Roman"/>
          <w:sz w:val="28"/>
          <w:szCs w:val="28"/>
        </w:rPr>
        <w:t>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Большое внимание уделяется коммуникационной активности в социальных медиа.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 xml:space="preserve">В контакте имеются страницы «Студенческий клуб» и «Приемная комиссия» филиала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в г. Белово.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 xml:space="preserve">Создано мобильное приложение для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смартофона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Абитуриен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>», новостной канал в Телеграмме.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Приведено количество подписчиков, количество размещенных постов и средний охват аудитории в месяц.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Результаты финансово-экономической деятельности представлены в контексте исполнения Плана ФХД.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По общему объему дохода исполнение за 10 месяцев 2022 года составляет 83,2%.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По приносящей доход деятельности -81,9%.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Большая часть расходов приходится на заработную плату. На регулярной основе ведется мониторинг заработной платы Н</w:t>
      </w:r>
      <w:r w:rsidR="006F1BA8">
        <w:rPr>
          <w:rFonts w:ascii="Times New Roman" w:hAnsi="Times New Roman" w:cs="Times New Roman"/>
          <w:sz w:val="28"/>
          <w:szCs w:val="28"/>
        </w:rPr>
        <w:t xml:space="preserve">ПР. В 2022 году среднемесячная </w:t>
      </w:r>
      <w:r w:rsidRPr="003F76D6">
        <w:rPr>
          <w:rFonts w:ascii="Times New Roman" w:hAnsi="Times New Roman" w:cs="Times New Roman"/>
          <w:sz w:val="28"/>
          <w:szCs w:val="28"/>
        </w:rPr>
        <w:t>зарплата ППС составила 210 % от средней по региону.</w:t>
      </w:r>
      <w:r w:rsidR="006F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6D6">
        <w:rPr>
          <w:rFonts w:ascii="Times New Roman" w:hAnsi="Times New Roman" w:cs="Times New Roman"/>
          <w:sz w:val="28"/>
          <w:szCs w:val="28"/>
        </w:rPr>
        <w:t>В целом структура расходов пре</w:t>
      </w:r>
      <w:r w:rsidR="006F1BA8">
        <w:rPr>
          <w:rFonts w:ascii="Times New Roman" w:hAnsi="Times New Roman" w:cs="Times New Roman"/>
          <w:sz w:val="28"/>
          <w:szCs w:val="28"/>
        </w:rPr>
        <w:t>дставлена. Однако л</w:t>
      </w:r>
      <w:r w:rsidRPr="003F76D6">
        <w:rPr>
          <w:rFonts w:ascii="Times New Roman" w:hAnsi="Times New Roman" w:cs="Times New Roman"/>
          <w:sz w:val="28"/>
          <w:szCs w:val="28"/>
        </w:rPr>
        <w:t>ишь небольшая часть средств приходится на фонд разви</w:t>
      </w:r>
      <w:r w:rsidR="006F1BA8">
        <w:rPr>
          <w:rFonts w:ascii="Times New Roman" w:hAnsi="Times New Roman" w:cs="Times New Roman"/>
          <w:sz w:val="28"/>
          <w:szCs w:val="28"/>
        </w:rPr>
        <w:t>тия. Порядка 2 – 2, 5 млн. руб.</w:t>
      </w:r>
      <w:r w:rsidRPr="003F76D6">
        <w:rPr>
          <w:rFonts w:ascii="Times New Roman" w:hAnsi="Times New Roman" w:cs="Times New Roman"/>
          <w:sz w:val="28"/>
          <w:szCs w:val="28"/>
        </w:rPr>
        <w:t xml:space="preserve"> Это даже меньше </w:t>
      </w:r>
      <w:r w:rsidR="006F1BA8">
        <w:rPr>
          <w:rFonts w:ascii="Times New Roman" w:hAnsi="Times New Roman" w:cs="Times New Roman"/>
          <w:sz w:val="28"/>
          <w:szCs w:val="28"/>
        </w:rPr>
        <w:t xml:space="preserve">чем отчисления в головной вуз. </w:t>
      </w:r>
      <w:r w:rsidRPr="003F76D6">
        <w:rPr>
          <w:rFonts w:ascii="Times New Roman" w:hAnsi="Times New Roman" w:cs="Times New Roman"/>
          <w:sz w:val="28"/>
          <w:szCs w:val="28"/>
        </w:rPr>
        <w:t>В 2022 году мы полностью заменили систему видеонаблюдения, пожарной сигнализации, провели частичный ремонт учебных аудиторий с заменой стеклопакетов, обновили программное обеспечение.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Ключевые показатели деятельности филиала в 2021 и за 10 месяцев 2022 года указаны в таблице. Даны и абсолютные значения и приведенные на 1 НПР филиала, т.е. на 13 наших человек. При средней загруженности 0,75 ставки приходится внебюджетных средств:</w:t>
      </w:r>
      <w:r w:rsidRPr="003F76D6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по образовательной деятельности – порядка 2 млн. в год</w:t>
      </w:r>
    </w:p>
    <w:p w:rsidR="006F1BA8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6D6">
        <w:rPr>
          <w:rFonts w:ascii="Times New Roman" w:hAnsi="Times New Roman" w:cs="Times New Roman"/>
          <w:sz w:val="28"/>
          <w:szCs w:val="28"/>
        </w:rPr>
        <w:t>дополните</w:t>
      </w:r>
      <w:r w:rsidR="006F1BA8">
        <w:rPr>
          <w:rFonts w:ascii="Times New Roman" w:hAnsi="Times New Roman" w:cs="Times New Roman"/>
          <w:sz w:val="28"/>
          <w:szCs w:val="28"/>
        </w:rPr>
        <w:t xml:space="preserve">льные образовательные услуги – 500 </w:t>
      </w:r>
      <w:proofErr w:type="spellStart"/>
      <w:r w:rsidR="006F1B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F1BA8">
        <w:rPr>
          <w:rFonts w:ascii="Times New Roman" w:hAnsi="Times New Roman" w:cs="Times New Roman"/>
          <w:sz w:val="28"/>
          <w:szCs w:val="28"/>
        </w:rPr>
        <w:t>., около 140 тыс.</w:t>
      </w:r>
      <w:r w:rsidRPr="003F76D6">
        <w:rPr>
          <w:rFonts w:ascii="Times New Roman" w:hAnsi="Times New Roman" w:cs="Times New Roman"/>
          <w:sz w:val="28"/>
          <w:szCs w:val="28"/>
        </w:rPr>
        <w:t xml:space="preserve"> – НИОКР.</w:t>
      </w:r>
    </w:p>
    <w:p w:rsidR="003F76D6" w:rsidRDefault="003F76D6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6D6">
        <w:rPr>
          <w:rFonts w:ascii="Times New Roman" w:hAnsi="Times New Roman" w:cs="Times New Roman"/>
          <w:sz w:val="28"/>
          <w:szCs w:val="28"/>
        </w:rPr>
        <w:t xml:space="preserve">Публикационная активность – </w:t>
      </w:r>
      <w:r w:rsidR="006F1BA8">
        <w:rPr>
          <w:rFonts w:ascii="Times New Roman" w:hAnsi="Times New Roman" w:cs="Times New Roman"/>
          <w:sz w:val="28"/>
          <w:szCs w:val="28"/>
        </w:rPr>
        <w:t>порядка 4-5 публикаций</w:t>
      </w:r>
      <w:r w:rsidRPr="003F76D6">
        <w:rPr>
          <w:rFonts w:ascii="Times New Roman" w:hAnsi="Times New Roman" w:cs="Times New Roman"/>
          <w:sz w:val="28"/>
          <w:szCs w:val="28"/>
        </w:rPr>
        <w:t xml:space="preserve"> в различных изданиях. 4-5 учебно-методической литературы, и более 3 подготовленных и проведенных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6D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F76D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6F1BA8" w:rsidRDefault="006F1BA8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BA8" w:rsidRDefault="006F1BA8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</w:t>
      </w:r>
    </w:p>
    <w:p w:rsidR="006F1BA8" w:rsidRDefault="006F1BA8" w:rsidP="006F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тем, что Программа развития головного университета на 2023-2030 гг. будет представлена позже, предлагаю перенести рассмотрение третьего вопроса на более поздний период – на расширенное заседание Ученого совета филиала в феврале 2023 г.</w:t>
      </w:r>
    </w:p>
    <w:p w:rsidR="004F1904" w:rsidRDefault="006F1BA8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1B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 разделе 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заместителя директора филиала по учебной работе Долганову Ж.А. 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Постановления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авительства РФ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17 декабря 2016 г. № 1390 «О формировании стипендиал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ьного фонда», в соответствии с 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стипендиальном обеспечении, </w:t>
      </w:r>
      <w:proofErr w:type="gramStart"/>
      <w:r w:rsidR="00E90215"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формах материальной и социальн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поддержки</w:t>
      </w:r>
      <w:proofErr w:type="gramEnd"/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ихся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Белово»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 сентября 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предлагаю: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становить размер стипендии для студентов очной формы обучения, обучающихся по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бюджетных ассигнований 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бюджета на октябрь-декабрь 2022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в следующих размерах: 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осударственная 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демическая стипендия студентам,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обучающимся по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размере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1538,46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учетом районного коэффициента- 2000,0 рублей);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 студентам, обучающимся по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счет бюджетных ассигнований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бюджета, имеющим по итогам летней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сессии оценки только «отлично»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назначить дополнительную стипендию в размере 25% от установленной государственной академической стипендии, в размере 384,62 рублей (с учетом районного коэффициента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- 500,0 рублей)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осударственная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социальная стипендия студентам,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обучающимся по программам среднего профессионального образования в размере 2307,69 рублей (с учетом районного коэффициента –3000,0 рублей).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разделе 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Никитин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</w:t>
      </w:r>
    </w:p>
    <w:p w:rsidR="003F76D6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исполнение Федерального закона от 25.12.2008 №273-ФЗ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№273-ФЗ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 образовании в Российской Федерации» и Положения о комиссии по противодействию коррупции в филиале создана комиссия по противодействию коррупции. Все нормативные документы размещены на сайте филиале. Преподаватели и сотрудники оповещены о необходимости сообщать о фактах коррупции, если они станут известны, членам комиссии филиала. </w:t>
      </w: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разделе 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ученого секретаря Ученого совета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 </w:t>
      </w:r>
    </w:p>
    <w:p w:rsidR="00B027A3" w:rsidRDefault="00B027A3" w:rsidP="00B02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экономики и информационных технологий предлагает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Ученому совету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ходатайствовать перед Ученым советом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 w:rsidRPr="00B02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представлении </w:t>
      </w:r>
      <w:r w:rsidRPr="00B02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преподавателей кафедры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И.Ю., Ельцов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И.П. – к соисканию </w:t>
      </w:r>
      <w:r w:rsidRPr="00B02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ученого звания</w:t>
      </w:r>
      <w:r w:rsidRPr="00B02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доцента. Кандидаты на соискание ученого звания </w:t>
      </w:r>
      <w:r w:rsidR="00E90215" w:rsidRPr="00B02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соответствуют</w:t>
      </w:r>
      <w:r w:rsidRPr="00B02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требованиям, предъявляемым ВАК к данной должности.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215" w:rsidRDefault="00E90215" w:rsidP="00E902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заседаний Ученого совета на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0215" w:rsidRDefault="00E90215" w:rsidP="00E902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работу филиала в 2022 г. удовлетворительной.</w:t>
      </w:r>
    </w:p>
    <w:p w:rsidR="00E90215" w:rsidRPr="00E90215" w:rsidRDefault="00E90215" w:rsidP="00E902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Перенести рассмотрение вопроса о </w:t>
      </w:r>
      <w:r w:rsidRP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P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филиала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-2030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февраль 2023 г.</w:t>
      </w: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Утвердить размер стипендии для студентов очной формы обучения, обучающихся за счет бюджетных ассигнований федерального бюджета, в предложенных размерах. </w:t>
      </w: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о работе в филиале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одатайствовать перед Ученым советом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представлении преподавателей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Ельцовой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соисканию ученого звания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доцента.</w:t>
      </w: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904" w:rsidRP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3F76D6"/>
    <w:rsid w:val="004F1904"/>
    <w:rsid w:val="00671480"/>
    <w:rsid w:val="006F1BA8"/>
    <w:rsid w:val="008F46A2"/>
    <w:rsid w:val="00A96C77"/>
    <w:rsid w:val="00B027A3"/>
    <w:rsid w:val="00BF2B31"/>
    <w:rsid w:val="00E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2</cp:revision>
  <dcterms:created xsi:type="dcterms:W3CDTF">2022-11-02T05:42:00Z</dcterms:created>
  <dcterms:modified xsi:type="dcterms:W3CDTF">2022-11-02T07:02:00Z</dcterms:modified>
</cp:coreProperties>
</file>