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5A203E" w:rsidRDefault="00381ABB" w:rsidP="005A20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ABB" w:rsidRPr="00F26DFA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DFA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F26DFA" w:rsidRDefault="00F26DFA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 w:rsidRPr="00F26DFA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  <w:r w:rsidR="002B6145" w:rsidRPr="00F26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ABB" w:rsidRPr="00F26DFA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381ABB" w:rsidRPr="00F26DFA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DFA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F26DFA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DFA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381ABB" w:rsidRPr="00F26DFA" w:rsidRDefault="00381ABB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ABB" w:rsidRPr="005A203E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5A203E" w:rsidRDefault="004D191F" w:rsidP="00532B3E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1ABB"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74F2">
        <w:rPr>
          <w:rFonts w:ascii="Times New Roman" w:hAnsi="Times New Roman"/>
          <w:sz w:val="28"/>
          <w:szCs w:val="28"/>
        </w:rPr>
        <w:t>10</w:t>
      </w:r>
      <w:r w:rsidR="00381ABB" w:rsidRPr="005A203E">
        <w:rPr>
          <w:rFonts w:ascii="Times New Roman" w:hAnsi="Times New Roman"/>
          <w:sz w:val="28"/>
          <w:szCs w:val="28"/>
        </w:rPr>
        <w:t>.</w:t>
      </w:r>
      <w:r w:rsidR="00E474F2">
        <w:rPr>
          <w:rFonts w:ascii="Times New Roman" w:hAnsi="Times New Roman"/>
          <w:sz w:val="28"/>
          <w:szCs w:val="28"/>
        </w:rPr>
        <w:t>11</w:t>
      </w:r>
      <w:r w:rsidR="00381ABB" w:rsidRPr="005A203E">
        <w:rPr>
          <w:rFonts w:ascii="Times New Roman" w:hAnsi="Times New Roman"/>
          <w:sz w:val="28"/>
          <w:szCs w:val="28"/>
        </w:rPr>
        <w:t>.201</w:t>
      </w:r>
      <w:r w:rsidR="00E474F2">
        <w:rPr>
          <w:rFonts w:ascii="Times New Roman" w:hAnsi="Times New Roman"/>
          <w:sz w:val="28"/>
          <w:szCs w:val="28"/>
        </w:rPr>
        <w:t>6</w:t>
      </w:r>
      <w:r w:rsidR="00381ABB" w:rsidRPr="005A203E">
        <w:rPr>
          <w:rFonts w:ascii="Times New Roman" w:hAnsi="Times New Roman"/>
          <w:sz w:val="28"/>
          <w:szCs w:val="28"/>
        </w:rPr>
        <w:t xml:space="preserve"> </w:t>
      </w:r>
    </w:p>
    <w:p w:rsidR="00381ABB" w:rsidRPr="00D606B3" w:rsidRDefault="00381ABB" w:rsidP="005A20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26DFA">
        <w:rPr>
          <w:rFonts w:ascii="Times New Roman" w:hAnsi="Times New Roman"/>
          <w:b/>
          <w:sz w:val="28"/>
          <w:szCs w:val="28"/>
        </w:rPr>
        <w:t>2</w:t>
      </w:r>
    </w:p>
    <w:p w:rsidR="00A21549" w:rsidRPr="00A21549" w:rsidRDefault="00A21549" w:rsidP="00F26DFA">
      <w:pPr>
        <w:spacing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549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A21549" w:rsidRPr="00A21549" w:rsidRDefault="00A21549" w:rsidP="00F26D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1549">
        <w:rPr>
          <w:rFonts w:ascii="Times New Roman" w:hAnsi="Times New Roman"/>
          <w:sz w:val="28"/>
          <w:szCs w:val="28"/>
        </w:rPr>
        <w:t xml:space="preserve">Отчет о выполнении программы оптимизации деятельности филиала </w:t>
      </w:r>
      <w:proofErr w:type="spellStart"/>
      <w:r w:rsidRPr="00A21549">
        <w:rPr>
          <w:rFonts w:ascii="Times New Roman" w:hAnsi="Times New Roman"/>
          <w:sz w:val="28"/>
          <w:szCs w:val="28"/>
        </w:rPr>
        <w:t>КузГТУ</w:t>
      </w:r>
      <w:proofErr w:type="spellEnd"/>
      <w:r w:rsidRPr="00A21549">
        <w:rPr>
          <w:rFonts w:ascii="Times New Roman" w:hAnsi="Times New Roman"/>
          <w:sz w:val="28"/>
          <w:szCs w:val="28"/>
        </w:rPr>
        <w:t xml:space="preserve"> в г. Белово за 2014-2015 уч. год. Задачи и мероприятия по ее реализации в 2015-2016 уч. году.</w:t>
      </w:r>
    </w:p>
    <w:p w:rsidR="00A21549" w:rsidRPr="00A21549" w:rsidRDefault="00A21549" w:rsidP="00F26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549" w:rsidRPr="00A21549" w:rsidRDefault="00A21549" w:rsidP="00F26DFA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A21549">
        <w:rPr>
          <w:rFonts w:ascii="Times New Roman" w:hAnsi="Times New Roman"/>
          <w:sz w:val="28"/>
          <w:szCs w:val="28"/>
        </w:rPr>
        <w:t xml:space="preserve">Докладчик: директор филиала – </w:t>
      </w:r>
      <w:proofErr w:type="spellStart"/>
      <w:r w:rsidRPr="00A21549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A2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549">
        <w:rPr>
          <w:rFonts w:ascii="Times New Roman" w:hAnsi="Times New Roman"/>
          <w:sz w:val="28"/>
          <w:szCs w:val="28"/>
        </w:rPr>
        <w:t>И.К</w:t>
      </w:r>
      <w:proofErr w:type="spellEnd"/>
      <w:r w:rsidRPr="00A21549">
        <w:rPr>
          <w:rFonts w:ascii="Times New Roman" w:hAnsi="Times New Roman"/>
          <w:sz w:val="28"/>
          <w:szCs w:val="28"/>
        </w:rPr>
        <w:t>.</w:t>
      </w:r>
    </w:p>
    <w:p w:rsidR="00A21549" w:rsidRPr="00A21549" w:rsidRDefault="00A21549" w:rsidP="00F26DF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1549">
        <w:rPr>
          <w:rFonts w:ascii="Times New Roman" w:hAnsi="Times New Roman"/>
          <w:sz w:val="28"/>
          <w:szCs w:val="28"/>
        </w:rPr>
        <w:t>Разное.</w:t>
      </w:r>
    </w:p>
    <w:p w:rsidR="00D606B3" w:rsidRPr="00A21549" w:rsidRDefault="00A21549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1549">
        <w:rPr>
          <w:rFonts w:ascii="Times New Roman" w:hAnsi="Times New Roman"/>
          <w:sz w:val="28"/>
          <w:szCs w:val="28"/>
        </w:rPr>
        <w:t>Докладчик: гл. бухгалтер -  Сидорова Е.А.</w:t>
      </w:r>
    </w:p>
    <w:p w:rsidR="00713268" w:rsidRPr="00A21549" w:rsidRDefault="00713268" w:rsidP="00F26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4BAC" w:rsidRDefault="00381ABB" w:rsidP="00F26D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1549">
        <w:rPr>
          <w:rFonts w:ascii="Times New Roman" w:hAnsi="Times New Roman"/>
          <w:sz w:val="28"/>
          <w:szCs w:val="28"/>
        </w:rPr>
        <w:t>Присутствовали:</w:t>
      </w:r>
      <w:r w:rsidR="00C10F6F" w:rsidRPr="00A21549">
        <w:rPr>
          <w:rFonts w:ascii="Times New Roman" w:hAnsi="Times New Roman"/>
          <w:sz w:val="28"/>
          <w:szCs w:val="28"/>
        </w:rPr>
        <w:t xml:space="preserve"> </w:t>
      </w:r>
      <w:r w:rsidR="00A21549">
        <w:rPr>
          <w:rFonts w:ascii="Times New Roman" w:hAnsi="Times New Roman"/>
          <w:sz w:val="28"/>
          <w:szCs w:val="28"/>
        </w:rPr>
        <w:t>13</w:t>
      </w:r>
      <w:r w:rsidR="00C10F6F" w:rsidRPr="00A21549">
        <w:rPr>
          <w:rFonts w:ascii="Times New Roman" w:hAnsi="Times New Roman"/>
          <w:sz w:val="28"/>
          <w:szCs w:val="28"/>
        </w:rPr>
        <w:t xml:space="preserve"> чел</w:t>
      </w:r>
      <w:r w:rsidRPr="00A21549">
        <w:rPr>
          <w:rFonts w:ascii="Times New Roman" w:hAnsi="Times New Roman"/>
          <w:sz w:val="28"/>
          <w:szCs w:val="28"/>
        </w:rPr>
        <w:t>.</w:t>
      </w:r>
    </w:p>
    <w:p w:rsidR="00F26DFA" w:rsidRPr="00A21549" w:rsidRDefault="00F26DFA" w:rsidP="00F26D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3255" w:rsidRDefault="005F3204" w:rsidP="00F26DF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3255">
        <w:rPr>
          <w:rFonts w:ascii="Times New Roman" w:hAnsi="Times New Roman"/>
          <w:sz w:val="24"/>
          <w:szCs w:val="24"/>
        </w:rPr>
        <w:t xml:space="preserve">Первым вопросом слушали </w:t>
      </w:r>
      <w:r w:rsidR="00C16B2C" w:rsidRPr="001B3255">
        <w:rPr>
          <w:rFonts w:ascii="Times New Roman" w:hAnsi="Times New Roman"/>
          <w:sz w:val="24"/>
          <w:szCs w:val="24"/>
        </w:rPr>
        <w:t xml:space="preserve">директора </w:t>
      </w:r>
      <w:r w:rsidR="005341AE" w:rsidRPr="001B3255">
        <w:rPr>
          <w:rFonts w:ascii="Times New Roman" w:hAnsi="Times New Roman"/>
          <w:sz w:val="24"/>
          <w:szCs w:val="24"/>
        </w:rPr>
        <w:t xml:space="preserve">филиала – </w:t>
      </w:r>
      <w:proofErr w:type="spellStart"/>
      <w:r w:rsidR="005341AE" w:rsidRPr="001B3255">
        <w:rPr>
          <w:rFonts w:ascii="Times New Roman" w:hAnsi="Times New Roman"/>
          <w:sz w:val="24"/>
          <w:szCs w:val="24"/>
        </w:rPr>
        <w:t>Костинец</w:t>
      </w:r>
      <w:proofErr w:type="spellEnd"/>
      <w:r w:rsidR="005341AE" w:rsidRPr="001B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1AE" w:rsidRPr="001B3255">
        <w:rPr>
          <w:rFonts w:ascii="Times New Roman" w:hAnsi="Times New Roman"/>
          <w:sz w:val="24"/>
          <w:szCs w:val="24"/>
        </w:rPr>
        <w:t>И.К</w:t>
      </w:r>
      <w:proofErr w:type="spellEnd"/>
      <w:r w:rsidR="005341AE" w:rsidRPr="001B3255">
        <w:rPr>
          <w:rFonts w:ascii="Times New Roman" w:hAnsi="Times New Roman"/>
          <w:sz w:val="24"/>
          <w:szCs w:val="24"/>
        </w:rPr>
        <w:t xml:space="preserve">. Она представила отчет о выполнении программы оптимизации деятельности филиала </w:t>
      </w:r>
      <w:proofErr w:type="spellStart"/>
      <w:r w:rsidR="005341AE" w:rsidRPr="001B3255">
        <w:rPr>
          <w:rFonts w:ascii="Times New Roman" w:hAnsi="Times New Roman"/>
          <w:sz w:val="24"/>
          <w:szCs w:val="24"/>
        </w:rPr>
        <w:t>КузГТУ</w:t>
      </w:r>
      <w:proofErr w:type="spellEnd"/>
      <w:r w:rsidR="005341AE" w:rsidRPr="001B3255">
        <w:rPr>
          <w:rFonts w:ascii="Times New Roman" w:hAnsi="Times New Roman"/>
          <w:sz w:val="24"/>
          <w:szCs w:val="24"/>
        </w:rPr>
        <w:t xml:space="preserve"> в г. Белово за 2014-2015 уч. год, а также задачи и мероприятия по ее реализации в 2015-2016 уч. году.</w:t>
      </w:r>
      <w:r w:rsidR="00827773" w:rsidRPr="001B3255">
        <w:rPr>
          <w:rFonts w:ascii="Times New Roman" w:hAnsi="Times New Roman"/>
          <w:sz w:val="24"/>
          <w:szCs w:val="24"/>
        </w:rPr>
        <w:t xml:space="preserve"> (Отчет прилагается).</w:t>
      </w:r>
    </w:p>
    <w:p w:rsidR="001B3255" w:rsidRPr="000D1FAF" w:rsidRDefault="00827773" w:rsidP="00F2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 xml:space="preserve">В соответствии с «Дорожной картой» были проведены мероприятия программы оптимизации деятельности филиала </w:t>
      </w:r>
      <w:proofErr w:type="spellStart"/>
      <w:r w:rsidRPr="000D1FAF">
        <w:rPr>
          <w:rFonts w:ascii="Times New Roman" w:hAnsi="Times New Roman"/>
          <w:sz w:val="24"/>
          <w:szCs w:val="24"/>
        </w:rPr>
        <w:t>КузГТУ</w:t>
      </w:r>
      <w:proofErr w:type="spellEnd"/>
      <w:r w:rsidRPr="000D1FAF">
        <w:rPr>
          <w:rFonts w:ascii="Times New Roman" w:hAnsi="Times New Roman"/>
          <w:sz w:val="24"/>
          <w:szCs w:val="24"/>
        </w:rPr>
        <w:t xml:space="preserve"> в г. Белово по различным направлениям деятельности: образовательная, научно-исследовательская, международная, финансово-экономическая,  инфраструктура, приведенный контингент студентов, дополнительный показатель. </w:t>
      </w:r>
      <w:r w:rsidR="00BA0E0C" w:rsidRPr="000D1FAF">
        <w:rPr>
          <w:rFonts w:ascii="Times New Roman" w:hAnsi="Times New Roman"/>
          <w:sz w:val="24"/>
          <w:szCs w:val="24"/>
        </w:rPr>
        <w:t>Для п</w:t>
      </w:r>
      <w:r w:rsidR="00BA0E0C" w:rsidRPr="000D1FAF">
        <w:rPr>
          <w:rFonts w:ascii="Times New Roman" w:hAnsi="Times New Roman"/>
          <w:bCs/>
          <w:sz w:val="24"/>
          <w:szCs w:val="24"/>
        </w:rPr>
        <w:t>ривлечения в филиал талантливой молодежи были проведены различные мероприятия:</w:t>
      </w:r>
      <w:r w:rsidR="00684739" w:rsidRPr="000D1FAF">
        <w:rPr>
          <w:rFonts w:ascii="Times New Roman" w:hAnsi="Times New Roman"/>
          <w:bCs/>
        </w:rPr>
        <w:t xml:space="preserve"> </w:t>
      </w:r>
      <w:r w:rsidR="00BA0E0C" w:rsidRPr="000D1FAF">
        <w:rPr>
          <w:rFonts w:ascii="Times New Roman" w:hAnsi="Times New Roman"/>
          <w:bCs/>
          <w:sz w:val="24"/>
          <w:szCs w:val="24"/>
        </w:rPr>
        <w:t xml:space="preserve">действует «Малая академия наук», </w:t>
      </w:r>
      <w:r w:rsidR="00684739" w:rsidRPr="000D1FAF">
        <w:rPr>
          <w:rFonts w:ascii="Times New Roman" w:hAnsi="Times New Roman"/>
          <w:bCs/>
        </w:rPr>
        <w:t xml:space="preserve">ежегодно </w:t>
      </w:r>
      <w:r w:rsidR="00BA0E0C" w:rsidRPr="000D1FAF">
        <w:rPr>
          <w:rFonts w:ascii="Times New Roman" w:hAnsi="Times New Roman"/>
          <w:bCs/>
          <w:sz w:val="24"/>
          <w:szCs w:val="24"/>
        </w:rPr>
        <w:t>проводится  городская научная конференция школьников «Первые шаги».</w:t>
      </w:r>
      <w:r w:rsidR="00BA0E0C" w:rsidRPr="000D1FAF">
        <w:rPr>
          <w:rFonts w:ascii="Times New Roman" w:hAnsi="Times New Roman"/>
          <w:sz w:val="24"/>
          <w:szCs w:val="24"/>
        </w:rPr>
        <w:t xml:space="preserve"> Обучается по трехсторонним договорам 11 студентов</w:t>
      </w:r>
      <w:r w:rsidR="00BA0E0C" w:rsidRPr="000D1FAF">
        <w:rPr>
          <w:rFonts w:ascii="Times New Roman" w:hAnsi="Times New Roman"/>
          <w:bCs/>
          <w:sz w:val="24"/>
          <w:szCs w:val="24"/>
        </w:rPr>
        <w:t xml:space="preserve"> ОАО «БЕЛОН». Проводятся </w:t>
      </w:r>
      <w:r w:rsidR="00BA0E0C" w:rsidRPr="000D1FAF">
        <w:rPr>
          <w:rFonts w:ascii="Times New Roman" w:hAnsi="Times New Roman"/>
          <w:sz w:val="24"/>
          <w:szCs w:val="24"/>
        </w:rPr>
        <w:t xml:space="preserve">круглые столы «Город-молодым», «Социальный аспект молодежной политики». </w:t>
      </w:r>
      <w:r w:rsidR="00684739" w:rsidRPr="000D1FAF">
        <w:rPr>
          <w:rFonts w:ascii="Times New Roman" w:hAnsi="Times New Roman"/>
          <w:sz w:val="24"/>
          <w:szCs w:val="24"/>
        </w:rPr>
        <w:t xml:space="preserve">Заключено 3 соглашения с техническим лицеем.  Дисциплины: физика, химия, обществознание. За 2014-2015 уч.  год заключено 14 договоров на оказание услуг по </w:t>
      </w:r>
      <w:r w:rsidR="00684739" w:rsidRPr="000D1FAF">
        <w:rPr>
          <w:rFonts w:ascii="Times New Roman" w:hAnsi="Times New Roman"/>
          <w:bCs/>
          <w:sz w:val="24"/>
          <w:szCs w:val="24"/>
        </w:rPr>
        <w:t>углубленному изучению дисциплин математика, физика</w:t>
      </w:r>
      <w:r w:rsidR="001B3255" w:rsidRPr="000D1FAF">
        <w:rPr>
          <w:rFonts w:ascii="Times New Roman" w:hAnsi="Times New Roman"/>
          <w:bCs/>
          <w:sz w:val="24"/>
          <w:szCs w:val="24"/>
        </w:rPr>
        <w:t>. З</w:t>
      </w:r>
      <w:r w:rsidR="00684739" w:rsidRPr="000D1FAF">
        <w:rPr>
          <w:rFonts w:ascii="Times New Roman" w:hAnsi="Times New Roman"/>
          <w:sz w:val="24"/>
          <w:szCs w:val="24"/>
        </w:rPr>
        <w:t>а 2014 год заключено договоров на сумму 543,1 тыс. руб., за 2015 год – 555,7 тыс. руб. За 2014 год заключено договоров НИОКР на сумму 1217,3 тыс. руб.</w:t>
      </w:r>
      <w:r w:rsidR="001B3255" w:rsidRPr="000D1FAF">
        <w:rPr>
          <w:rFonts w:ascii="Times New Roman" w:hAnsi="Times New Roman"/>
          <w:sz w:val="24"/>
          <w:szCs w:val="24"/>
        </w:rPr>
        <w:t xml:space="preserve"> </w:t>
      </w:r>
      <w:r w:rsidR="00684739" w:rsidRPr="000D1FAF">
        <w:rPr>
          <w:rFonts w:ascii="Times New Roman" w:hAnsi="Times New Roman"/>
          <w:sz w:val="24"/>
          <w:szCs w:val="24"/>
        </w:rPr>
        <w:t xml:space="preserve">За 2015 год – 938,3 тыс. руб. </w:t>
      </w:r>
      <w:r w:rsidR="00684739" w:rsidRPr="000D1FAF">
        <w:rPr>
          <w:rFonts w:ascii="Times New Roman" w:eastAsia="Times New Roman" w:hAnsi="Times New Roman"/>
          <w:sz w:val="24"/>
          <w:szCs w:val="24"/>
        </w:rPr>
        <w:t xml:space="preserve">Проведены мероприятия (рабочие совещания, семинары, разработка стимулирующих систем), направленных на увеличение числа научных публикаций в изданиях, индексируемых в РИНЦ. </w:t>
      </w:r>
      <w:r w:rsidR="00684739" w:rsidRPr="000D1FAF">
        <w:rPr>
          <w:rFonts w:ascii="Times New Roman" w:hAnsi="Times New Roman"/>
          <w:sz w:val="24"/>
          <w:szCs w:val="24"/>
        </w:rPr>
        <w:t>Зарегистрированы в РИНЦ с</w:t>
      </w:r>
      <w:r w:rsidR="00684739" w:rsidRPr="000D1FAF">
        <w:rPr>
          <w:rFonts w:ascii="Times New Roman" w:eastAsia="Times New Roman" w:hAnsi="Times New Roman"/>
          <w:sz w:val="24"/>
          <w:szCs w:val="24"/>
        </w:rPr>
        <w:t>борники материалов</w:t>
      </w:r>
      <w:r w:rsidR="00684739" w:rsidRPr="000D1FAF">
        <w:rPr>
          <w:rFonts w:ascii="Times New Roman" w:hAnsi="Times New Roman"/>
          <w:sz w:val="24"/>
          <w:szCs w:val="24"/>
        </w:rPr>
        <w:t xml:space="preserve"> международных конференций, п</w:t>
      </w:r>
      <w:r w:rsidR="00684739" w:rsidRPr="000D1FAF">
        <w:rPr>
          <w:rFonts w:ascii="Times New Roman" w:eastAsia="Times New Roman" w:hAnsi="Times New Roman"/>
          <w:sz w:val="24"/>
          <w:szCs w:val="24"/>
        </w:rPr>
        <w:t>роводимых филиалом.</w:t>
      </w:r>
      <w:r w:rsidR="00242C35" w:rsidRPr="000D1FAF">
        <w:rPr>
          <w:rFonts w:ascii="Times New Roman" w:hAnsi="Times New Roman"/>
          <w:sz w:val="24"/>
          <w:szCs w:val="24"/>
        </w:rPr>
        <w:t xml:space="preserve"> Организована и аттестована  научн</w:t>
      </w:r>
      <w:r w:rsidR="00A141AA" w:rsidRPr="000D1FAF">
        <w:rPr>
          <w:rFonts w:ascii="Times New Roman" w:hAnsi="Times New Roman"/>
          <w:sz w:val="24"/>
          <w:szCs w:val="24"/>
        </w:rPr>
        <w:t>ая</w:t>
      </w:r>
      <w:r w:rsidR="00242C35" w:rsidRPr="000D1FAF">
        <w:rPr>
          <w:rFonts w:ascii="Times New Roman" w:hAnsi="Times New Roman"/>
          <w:sz w:val="24"/>
          <w:szCs w:val="24"/>
        </w:rPr>
        <w:t xml:space="preserve"> лаборатори</w:t>
      </w:r>
      <w:r w:rsidR="00A141AA" w:rsidRPr="000D1FAF">
        <w:rPr>
          <w:rFonts w:ascii="Times New Roman" w:hAnsi="Times New Roman"/>
          <w:sz w:val="24"/>
          <w:szCs w:val="24"/>
        </w:rPr>
        <w:t>я</w:t>
      </w:r>
      <w:r w:rsidR="00242C35" w:rsidRPr="000D1FAF">
        <w:rPr>
          <w:rFonts w:ascii="Times New Roman" w:hAnsi="Times New Roman"/>
          <w:sz w:val="24"/>
          <w:szCs w:val="24"/>
        </w:rPr>
        <w:t xml:space="preserve"> «</w:t>
      </w:r>
      <w:r w:rsidR="00242C35" w:rsidRPr="000D1FAF">
        <w:rPr>
          <w:rFonts w:ascii="Times New Roman" w:hAnsi="Times New Roman"/>
          <w:sz w:val="24"/>
          <w:szCs w:val="24"/>
          <w:lang w:eastAsia="ru-RU"/>
        </w:rPr>
        <w:t>Технической диагностики и неразрушающего контроля»</w:t>
      </w:r>
      <w:r w:rsidR="00A141AA" w:rsidRPr="000D1FAF">
        <w:rPr>
          <w:rFonts w:ascii="Times New Roman" w:hAnsi="Times New Roman"/>
          <w:sz w:val="24"/>
          <w:szCs w:val="24"/>
          <w:lang w:eastAsia="ru-RU"/>
        </w:rPr>
        <w:t>.</w:t>
      </w:r>
      <w:r w:rsidR="003A54E9" w:rsidRPr="000D1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255" w:rsidRPr="000D1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4E9" w:rsidRPr="000D1FAF">
        <w:rPr>
          <w:rFonts w:ascii="Times New Roman" w:hAnsi="Times New Roman"/>
          <w:sz w:val="24"/>
          <w:szCs w:val="24"/>
        </w:rPr>
        <w:t xml:space="preserve">Заключено 2 международных договора о сотрудничестве. На 1.09 2015 г.  обучается 7 студентов из стран СНГ. Выделено 2 комнаты в  общежитии. Проживает 2 студента из Украины. Привлечено спонсорских средств 2014 год – 533,5 тыс. руб., 2015 – 92,8 тыс. руб. Созданы лаборатории «Неразрушающего контроля», «Геологии, геодезии и </w:t>
      </w:r>
      <w:r w:rsidR="003A54E9" w:rsidRPr="000D1FAF">
        <w:rPr>
          <w:rFonts w:ascii="Times New Roman" w:hAnsi="Times New Roman"/>
          <w:sz w:val="24"/>
          <w:szCs w:val="24"/>
        </w:rPr>
        <w:lastRenderedPageBreak/>
        <w:t>маркшейдерского дела», «Ресурсосберегающих технологий и комплексного освоения недр», «Обогащения полезных ископаемых». Закуплено оборудование на сумму 830 тыс. руб. Введена в эксплуатацию новая локальная сеть интернет для работы с информационными и вычислительными ресурсами во всех аудиториях филиала. Оснащены учебные кабинеты и лаборатории современным мультимедийным оборудованием.</w:t>
      </w:r>
      <w:r w:rsidR="001B3255" w:rsidRPr="000D1FAF">
        <w:rPr>
          <w:rFonts w:ascii="Times New Roman" w:hAnsi="Times New Roman"/>
          <w:sz w:val="24"/>
          <w:szCs w:val="24"/>
        </w:rPr>
        <w:t xml:space="preserve"> Информация о филиале регулярно размещается  в местных СМИ. В докторантуре обучается 1 чел., в аспирантуре – 3. На 01.09.2015г.  </w:t>
      </w:r>
      <w:proofErr w:type="spellStart"/>
      <w:r w:rsidR="001B3255" w:rsidRPr="000D1FAF">
        <w:rPr>
          <w:rFonts w:ascii="Times New Roman" w:hAnsi="Times New Roman"/>
          <w:sz w:val="24"/>
          <w:szCs w:val="24"/>
        </w:rPr>
        <w:t>остепененность</w:t>
      </w:r>
      <w:proofErr w:type="spellEnd"/>
      <w:r w:rsidR="001B3255" w:rsidRPr="000D1FAF">
        <w:rPr>
          <w:rFonts w:ascii="Times New Roman" w:hAnsi="Times New Roman"/>
          <w:sz w:val="24"/>
          <w:szCs w:val="24"/>
        </w:rPr>
        <w:t xml:space="preserve"> составляет 66%.</w:t>
      </w:r>
    </w:p>
    <w:p w:rsidR="009F5441" w:rsidRPr="000D1FAF" w:rsidRDefault="009F5441" w:rsidP="00F26DF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0D1FAF">
        <w:rPr>
          <w:rFonts w:ascii="Times New Roman" w:hAnsi="Times New Roman"/>
          <w:b/>
          <w:lang w:val="ru-RU"/>
        </w:rPr>
        <w:t xml:space="preserve">План по достижению показателей оценки эффективности деятельности филиала </w:t>
      </w:r>
      <w:proofErr w:type="spellStart"/>
      <w:r w:rsidRPr="000D1FAF">
        <w:rPr>
          <w:rFonts w:ascii="Times New Roman" w:hAnsi="Times New Roman"/>
          <w:b/>
          <w:lang w:val="ru-RU"/>
        </w:rPr>
        <w:t>КузГТУ</w:t>
      </w:r>
      <w:proofErr w:type="spellEnd"/>
      <w:r w:rsidRPr="000D1FAF">
        <w:rPr>
          <w:rFonts w:ascii="Times New Roman" w:hAnsi="Times New Roman"/>
          <w:b/>
          <w:lang w:val="ru-RU"/>
        </w:rPr>
        <w:t xml:space="preserve"> в г. Белово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8"/>
        <w:gridCol w:w="1683"/>
        <w:gridCol w:w="1707"/>
        <w:gridCol w:w="923"/>
        <w:gridCol w:w="1098"/>
        <w:gridCol w:w="1098"/>
        <w:gridCol w:w="1317"/>
        <w:gridCol w:w="1317"/>
      </w:tblGrid>
      <w:tr w:rsidR="00F6071A" w:rsidRPr="00CC1338" w:rsidTr="00F26DFA">
        <w:trPr>
          <w:trHeight w:val="656"/>
        </w:trPr>
        <w:tc>
          <w:tcPr>
            <w:tcW w:w="222" w:type="pc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C133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463" w:type="pc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C133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Направление деятельности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по итогам мониторинга 2013 года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по итогам мониторинга 2014 года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Прогнозируемое значение показателя на конец 2015 года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338">
              <w:rPr>
                <w:rFonts w:ascii="Times New Roman" w:hAnsi="Times New Roman" w:cs="Times New Roman"/>
                <w:b/>
                <w:sz w:val="16"/>
                <w:szCs w:val="16"/>
              </w:rPr>
              <w:t>Прогнозируемое значение показателя на конец 2016 года</w:t>
            </w:r>
          </w:p>
        </w:tc>
      </w:tr>
      <w:tr w:rsidR="00F6071A" w:rsidRPr="00CC1338" w:rsidTr="00F26DFA">
        <w:trPr>
          <w:trHeight w:val="2595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1.1. Средний балл ЕГЭ студентов, принятых по результатам ЕГЭ на обучение по очной форме по программам бакалавров и специалистов за счет средств соответствующих бюджетов системы РФ или с оплатой стоимости затрат на обучение физическими и юридическими лицами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50,91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55,5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1.2. Удельный вес численности слушателей из сторонних организаций в общей численности слушателей, прошедших обучение в вузе по программам повышения квалификации и переподготовки.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Научно-исследовательская деятельность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2.1. Объем НИОКР в расчете на одного НПР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69,04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2.2. Общий объем научно-исследовательск</w:t>
            </w:r>
            <w:r w:rsidRPr="00CC1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и опытно-конструкторских работ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928,5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1760,4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2.3. Количество статей в РИНЦ, в расчете на 100 НПР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Международная деятельность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3.1. Удельный вес численности иностранных студентов, обучающихся по программам подготовки бакалавров, специалистов в общей численности студентов (приведенный контингент)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3.2. Удельный вес численности иностранных студентов, завершивших освоение ООП ВПО, в общем выпуске студентов.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71A" w:rsidRPr="00CC1338" w:rsidTr="00F26DFA">
        <w:trPr>
          <w:trHeight w:val="574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Финансово-экономическая деятельность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4.1. Доходы филиала из всех источников в расчете на одного НПР.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1346,88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2166,5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4.2. Отношение среднего заработка НПР в филиале (из всех источников) к средней заработной плате по экономике региона.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123,59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Инфраструктура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 xml:space="preserve">5.1. Общая площадь учебно-лабораторных помещений в расчёте на одного студента (приведённого </w:t>
            </w:r>
            <w:r w:rsidRPr="00CC1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контингента)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м.</w:t>
            </w:r>
          </w:p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23,19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28,1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5.2. Количество персональных компьютеров в расчёте на одного студента (приведённого контингента)</w:t>
            </w:r>
          </w:p>
        </w:tc>
        <w:tc>
          <w:tcPr>
            <w:tcW w:w="55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20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55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63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71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5.3. 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учёте, в расчёте на одного студента (приведённого контингента)</w:t>
            </w:r>
          </w:p>
        </w:tc>
        <w:tc>
          <w:tcPr>
            <w:tcW w:w="55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115,19</w:t>
            </w:r>
          </w:p>
        </w:tc>
        <w:tc>
          <w:tcPr>
            <w:tcW w:w="55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63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9" w:type="pct"/>
            <w:vAlign w:val="center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63" w:type="pc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Приведенный контингент студентов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/>
                <w:sz w:val="20"/>
                <w:szCs w:val="20"/>
              </w:rPr>
              <w:t>6.1. Приведенный контингент студентов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386,4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318,7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6071A" w:rsidRPr="00CC1338" w:rsidTr="00F26DFA">
        <w:trPr>
          <w:trHeight w:val="149"/>
        </w:trPr>
        <w:tc>
          <w:tcPr>
            <w:tcW w:w="222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63" w:type="pct"/>
            <w:vMerge w:val="restart"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1338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показатель</w:t>
            </w: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7.1. Доля кандидатов и докторов наук в численности работников ППС (без совместителей и работающих по договорам гражданско-правового характера).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60,23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7.2. Доля штатных работников ППС в общей численности ППС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97,06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6071A" w:rsidRPr="00CC1338" w:rsidTr="00F26DFA">
        <w:trPr>
          <w:trHeight w:val="62"/>
        </w:trPr>
        <w:tc>
          <w:tcPr>
            <w:tcW w:w="222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pct"/>
            <w:vMerge/>
          </w:tcPr>
          <w:p w:rsidR="009F5441" w:rsidRPr="00CC1338" w:rsidRDefault="009F5441" w:rsidP="00D16114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9" w:type="pct"/>
          </w:tcPr>
          <w:p w:rsidR="009F5441" w:rsidRPr="00CC1338" w:rsidRDefault="009F5441" w:rsidP="00D161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7.3. Число НПР, имеющих ученую степень кандидата наук и доктора наук, в расчете на 100 единиц студентов.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20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5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63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19" w:type="pct"/>
          </w:tcPr>
          <w:p w:rsidR="009F5441" w:rsidRPr="00CC1338" w:rsidRDefault="009F5441" w:rsidP="00D1611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33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9F5441" w:rsidRPr="001B3255" w:rsidRDefault="009F5441" w:rsidP="001B3255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Cs/>
          <w:sz w:val="24"/>
          <w:szCs w:val="24"/>
        </w:rPr>
      </w:pPr>
    </w:p>
    <w:p w:rsidR="00C16B2C" w:rsidRPr="00F6071A" w:rsidRDefault="00F6071A" w:rsidP="00F26DF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3470A" w:rsidRPr="00F6071A">
        <w:rPr>
          <w:rFonts w:ascii="Times New Roman" w:hAnsi="Times New Roman"/>
          <w:sz w:val="24"/>
          <w:szCs w:val="24"/>
          <w:lang w:eastAsia="ru-RU"/>
        </w:rPr>
        <w:t>о второму вопросу слушали главного</w:t>
      </w:r>
      <w:r w:rsidR="00E3470A" w:rsidRPr="00F6071A">
        <w:rPr>
          <w:rFonts w:ascii="Times New Roman" w:hAnsi="Times New Roman"/>
          <w:sz w:val="24"/>
          <w:szCs w:val="24"/>
        </w:rPr>
        <w:t xml:space="preserve"> бухгалтера Сидорову </w:t>
      </w:r>
      <w:proofErr w:type="spellStart"/>
      <w:r w:rsidR="00E3470A" w:rsidRPr="00F6071A">
        <w:rPr>
          <w:rFonts w:ascii="Times New Roman" w:hAnsi="Times New Roman"/>
          <w:sz w:val="24"/>
          <w:szCs w:val="24"/>
        </w:rPr>
        <w:t>Е.А</w:t>
      </w:r>
      <w:proofErr w:type="spellEnd"/>
      <w:r w:rsidR="00E3470A" w:rsidRPr="00F6071A">
        <w:rPr>
          <w:rFonts w:ascii="Times New Roman" w:hAnsi="Times New Roman"/>
          <w:sz w:val="24"/>
          <w:szCs w:val="24"/>
        </w:rPr>
        <w:t>.</w:t>
      </w:r>
    </w:p>
    <w:p w:rsidR="00E3470A" w:rsidRPr="009F5441" w:rsidRDefault="00E3470A" w:rsidP="00F26DF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lastRenderedPageBreak/>
        <w:t>О снижении стоимости обучения на основании «Положения об основаниях и порядке снижения стоимости».</w:t>
      </w:r>
    </w:p>
    <w:p w:rsidR="00E3470A" w:rsidRPr="009F5441" w:rsidRDefault="00E3470A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5441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3470A" w:rsidRPr="009F5441" w:rsidRDefault="00E3470A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 xml:space="preserve">- снизить стоимость обучения на 5% студентам, имеющим право на снижение платы за обучение (список прилагается), на базе СПО на первый семестр 2015-2016 учебного года; </w:t>
      </w:r>
    </w:p>
    <w:p w:rsidR="00E3470A" w:rsidRPr="009F5441" w:rsidRDefault="00E3470A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- снизить на 30% стоимость обучения сотрудникам и их детям на 2015-2016 учебный год.</w:t>
      </w:r>
    </w:p>
    <w:p w:rsidR="00E3470A" w:rsidRPr="009F5441" w:rsidRDefault="00E3470A" w:rsidP="00F26DF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Об увеличении размера стипендии студентам.</w:t>
      </w:r>
    </w:p>
    <w:p w:rsidR="00E3470A" w:rsidRPr="009F5441" w:rsidRDefault="00E3470A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5441">
        <w:rPr>
          <w:rFonts w:ascii="Times New Roman" w:hAnsi="Times New Roman"/>
          <w:b/>
          <w:sz w:val="24"/>
          <w:szCs w:val="24"/>
        </w:rPr>
        <w:t>Решили:</w:t>
      </w:r>
    </w:p>
    <w:p w:rsidR="006816CC" w:rsidRPr="009F5441" w:rsidRDefault="006816CC" w:rsidP="00F26D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У</w:t>
      </w:r>
      <w:r w:rsidR="00E3470A" w:rsidRPr="009F5441">
        <w:rPr>
          <w:rFonts w:ascii="Times New Roman" w:hAnsi="Times New Roman"/>
          <w:sz w:val="24"/>
          <w:szCs w:val="24"/>
        </w:rPr>
        <w:t>величить размер стипендии студентам на 50% на ноябрь и декабрь 2015 г.</w:t>
      </w:r>
      <w:r w:rsidRPr="009F5441">
        <w:rPr>
          <w:rFonts w:ascii="Times New Roman" w:hAnsi="Times New Roman"/>
          <w:sz w:val="24"/>
          <w:szCs w:val="24"/>
        </w:rPr>
        <w:t xml:space="preserve"> Установить размер стипендии без районного коэффициента:</w:t>
      </w:r>
    </w:p>
    <w:p w:rsidR="006816CC" w:rsidRPr="009F5441" w:rsidRDefault="006816CC" w:rsidP="00F26DF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государственная академическая стипендия - 4221 руб.;</w:t>
      </w:r>
    </w:p>
    <w:p w:rsidR="006816CC" w:rsidRPr="009F5441" w:rsidRDefault="006816CC" w:rsidP="00F26DF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повышенная государственная академическая стипендия по Постановлению Правительства РФ от 18.11.2012 г. № 945 –18714,85 руб.;</w:t>
      </w:r>
    </w:p>
    <w:p w:rsidR="006816CC" w:rsidRPr="009F5441" w:rsidRDefault="006816CC" w:rsidP="00F26DF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государственная социальная стипендия – 6331,50 руб.;</w:t>
      </w:r>
    </w:p>
    <w:p w:rsidR="006816CC" w:rsidRPr="009F5441" w:rsidRDefault="006816CC" w:rsidP="00F26DF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повышенная государственная социальная стипендия – 15197,19 руб.;</w:t>
      </w:r>
    </w:p>
    <w:p w:rsidR="006816CC" w:rsidRPr="009F5441" w:rsidRDefault="006816CC" w:rsidP="00F26DF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назначить с 01.11.15: Матошина А.А., Сухих К.А.</w:t>
      </w:r>
    </w:p>
    <w:p w:rsidR="003E2F6C" w:rsidRPr="009F5441" w:rsidRDefault="002A698D" w:rsidP="002A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441">
        <w:rPr>
          <w:rFonts w:ascii="Times New Roman" w:hAnsi="Times New Roman"/>
          <w:b/>
          <w:sz w:val="24"/>
          <w:szCs w:val="24"/>
        </w:rPr>
        <w:t>И</w:t>
      </w:r>
      <w:r w:rsidR="003E2F6C" w:rsidRPr="009F5441">
        <w:rPr>
          <w:rFonts w:ascii="Times New Roman" w:hAnsi="Times New Roman"/>
          <w:b/>
          <w:sz w:val="24"/>
          <w:szCs w:val="24"/>
        </w:rPr>
        <w:t xml:space="preserve">сходя </w:t>
      </w:r>
      <w:proofErr w:type="gramStart"/>
      <w:r w:rsidR="003E2F6C" w:rsidRPr="009F5441">
        <w:rPr>
          <w:rFonts w:ascii="Times New Roman" w:hAnsi="Times New Roman"/>
          <w:b/>
          <w:sz w:val="24"/>
          <w:szCs w:val="24"/>
        </w:rPr>
        <w:t>из вышеизложенного Ученый совет</w:t>
      </w:r>
      <w:proofErr w:type="gramEnd"/>
      <w:r w:rsidR="003E2F6C" w:rsidRPr="009F5441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EE4DE0" w:rsidRPr="00EE4DE0" w:rsidRDefault="00EE4DE0" w:rsidP="0068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4DE0">
        <w:rPr>
          <w:rFonts w:ascii="Times New Roman" w:hAnsi="Times New Roman"/>
          <w:sz w:val="24"/>
          <w:szCs w:val="24"/>
        </w:rPr>
        <w:t xml:space="preserve">Принять к сведению отчет о выполнении программы оптимизации деятельности филиала </w:t>
      </w:r>
      <w:proofErr w:type="spellStart"/>
      <w:r w:rsidRPr="00EE4DE0">
        <w:rPr>
          <w:rFonts w:ascii="Times New Roman" w:hAnsi="Times New Roman"/>
          <w:sz w:val="24"/>
          <w:szCs w:val="24"/>
        </w:rPr>
        <w:t>КузГТУ</w:t>
      </w:r>
      <w:proofErr w:type="spellEnd"/>
      <w:r w:rsidRPr="00EE4DE0">
        <w:rPr>
          <w:rFonts w:ascii="Times New Roman" w:hAnsi="Times New Roman"/>
          <w:sz w:val="24"/>
          <w:szCs w:val="24"/>
        </w:rPr>
        <w:t xml:space="preserve"> в г. Белово за 2014-2015 уч. год</w:t>
      </w:r>
      <w:r>
        <w:rPr>
          <w:rFonts w:ascii="Times New Roman" w:hAnsi="Times New Roman"/>
          <w:sz w:val="24"/>
          <w:szCs w:val="24"/>
        </w:rPr>
        <w:t>.</w:t>
      </w:r>
    </w:p>
    <w:p w:rsidR="00E67D6E" w:rsidRPr="000D1FAF" w:rsidRDefault="00EE4DE0" w:rsidP="000D1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E4DE0">
        <w:rPr>
          <w:rFonts w:ascii="Times New Roman" w:hAnsi="Times New Roman"/>
          <w:sz w:val="24"/>
          <w:szCs w:val="24"/>
        </w:rPr>
        <w:t>риентироваться</w:t>
      </w:r>
      <w:r>
        <w:rPr>
          <w:rFonts w:ascii="Times New Roman" w:hAnsi="Times New Roman"/>
          <w:sz w:val="24"/>
          <w:szCs w:val="24"/>
        </w:rPr>
        <w:t xml:space="preserve"> при работе</w:t>
      </w:r>
      <w:r w:rsidRPr="00EE4DE0">
        <w:rPr>
          <w:rFonts w:ascii="Times New Roman" w:hAnsi="Times New Roman"/>
          <w:sz w:val="24"/>
          <w:szCs w:val="24"/>
        </w:rPr>
        <w:t xml:space="preserve"> на достижение показателей оценки эффективности </w:t>
      </w:r>
      <w:r w:rsidRPr="000D1FAF">
        <w:rPr>
          <w:rFonts w:ascii="Times New Roman" w:hAnsi="Times New Roman"/>
          <w:sz w:val="24"/>
          <w:szCs w:val="24"/>
        </w:rPr>
        <w:t xml:space="preserve">деятельности филиала </w:t>
      </w:r>
      <w:proofErr w:type="spellStart"/>
      <w:r w:rsidRPr="000D1FAF">
        <w:rPr>
          <w:rFonts w:ascii="Times New Roman" w:hAnsi="Times New Roman"/>
          <w:sz w:val="24"/>
          <w:szCs w:val="24"/>
        </w:rPr>
        <w:t>КузГТУ</w:t>
      </w:r>
      <w:proofErr w:type="spellEnd"/>
      <w:r w:rsidRPr="000D1FAF">
        <w:rPr>
          <w:rFonts w:ascii="Times New Roman" w:hAnsi="Times New Roman"/>
          <w:sz w:val="24"/>
          <w:szCs w:val="24"/>
        </w:rPr>
        <w:t xml:space="preserve"> в г. Белово в 2015-2016 уч. году.</w:t>
      </w:r>
    </w:p>
    <w:p w:rsidR="000D1FAF" w:rsidRPr="000D1FAF" w:rsidRDefault="007B78A4" w:rsidP="000D1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1FAF" w:rsidRPr="000D1FAF">
        <w:rPr>
          <w:rFonts w:ascii="Times New Roman" w:hAnsi="Times New Roman"/>
          <w:sz w:val="24"/>
          <w:szCs w:val="24"/>
        </w:rPr>
        <w:t xml:space="preserve">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 (список прилагается), на базе СПО на первый семестр 2015-2016 учебного года; </w:t>
      </w:r>
    </w:p>
    <w:p w:rsidR="000D1FAF" w:rsidRPr="000D1FAF" w:rsidRDefault="007B78A4" w:rsidP="000D1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1FAF" w:rsidRPr="000D1FAF">
        <w:rPr>
          <w:rFonts w:ascii="Times New Roman" w:hAnsi="Times New Roman"/>
          <w:sz w:val="24"/>
          <w:szCs w:val="24"/>
        </w:rPr>
        <w:t>низить на 30% стоимость обучения сотрудникам и их детям на 2015-2016 учебный год;</w:t>
      </w:r>
    </w:p>
    <w:p w:rsidR="000D1FAF" w:rsidRPr="000D1FAF" w:rsidRDefault="000D1FAF" w:rsidP="000D1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>Увеличить размер стипендии студентам на 50% на ноябрь и декабрь 2015 г. Установить размер стипендии без районного коэффициента:</w:t>
      </w:r>
    </w:p>
    <w:p w:rsidR="000D1FAF" w:rsidRPr="000D1FAF" w:rsidRDefault="000D1FAF" w:rsidP="000D1FAF">
      <w:pPr>
        <w:pStyle w:val="a3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>- государственная академическая стипендия - 4221 руб.;</w:t>
      </w:r>
    </w:p>
    <w:p w:rsidR="000D1FAF" w:rsidRPr="000D1FAF" w:rsidRDefault="000D1FAF" w:rsidP="000D1FAF">
      <w:pPr>
        <w:pStyle w:val="a3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>- повышенная государственная академическая стипендия по Постановлению Правительства РФ от 18.11.2012 г. № 945 –18714,85 руб.;</w:t>
      </w:r>
    </w:p>
    <w:p w:rsidR="000D1FAF" w:rsidRPr="000D1FAF" w:rsidRDefault="000D1FAF" w:rsidP="000D1FAF">
      <w:pPr>
        <w:pStyle w:val="a3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>- государственная социальная стипендия – 6331,50 руб.;</w:t>
      </w:r>
    </w:p>
    <w:p w:rsidR="00EE4DE0" w:rsidRPr="000D1FAF" w:rsidRDefault="000D1FAF" w:rsidP="000D1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FAF">
        <w:rPr>
          <w:rFonts w:ascii="Times New Roman" w:hAnsi="Times New Roman"/>
          <w:sz w:val="24"/>
          <w:szCs w:val="24"/>
        </w:rPr>
        <w:t>- повышенная государственная социальная стипендия – 15197,19 руб. -  назначить с 01.11.15: Матошина А.А., Сухих К.А.</w:t>
      </w:r>
    </w:p>
    <w:p w:rsidR="000D1FAF" w:rsidRDefault="000D1FAF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FA" w:rsidRDefault="00F26DFA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FA" w:rsidRDefault="00F26DFA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FA" w:rsidRDefault="00F26DFA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FA" w:rsidRDefault="00F26DFA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D1FAF" w:rsidRDefault="000D1FAF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1FAF" w:rsidRPr="000D1FAF" w:rsidRDefault="000D1FAF" w:rsidP="000D1F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1ABB" w:rsidRDefault="00381ABB" w:rsidP="005A203E">
      <w:pPr>
        <w:spacing w:line="240" w:lineRule="auto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Председатель Ученого совета</w:t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="000D1FAF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proofErr w:type="spellStart"/>
      <w:r w:rsidRPr="009F5441">
        <w:rPr>
          <w:rFonts w:ascii="Times New Roman" w:hAnsi="Times New Roman"/>
          <w:sz w:val="24"/>
          <w:szCs w:val="24"/>
        </w:rPr>
        <w:t>И.К</w:t>
      </w:r>
      <w:proofErr w:type="spellEnd"/>
      <w:r w:rsidRPr="009F54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5441">
        <w:rPr>
          <w:rFonts w:ascii="Times New Roman" w:hAnsi="Times New Roman"/>
          <w:sz w:val="24"/>
          <w:szCs w:val="24"/>
        </w:rPr>
        <w:t>Костинец</w:t>
      </w:r>
      <w:proofErr w:type="spellEnd"/>
    </w:p>
    <w:p w:rsidR="000D1FAF" w:rsidRPr="009F5441" w:rsidRDefault="000D1FAF" w:rsidP="005A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3CD6" w:rsidRPr="009F5441" w:rsidRDefault="007E3CD6" w:rsidP="005A203E">
      <w:pPr>
        <w:spacing w:line="240" w:lineRule="auto"/>
        <w:rPr>
          <w:rFonts w:ascii="Times New Roman" w:hAnsi="Times New Roman"/>
          <w:sz w:val="24"/>
          <w:szCs w:val="24"/>
        </w:rPr>
      </w:pPr>
      <w:r w:rsidRPr="009F5441">
        <w:rPr>
          <w:rFonts w:ascii="Times New Roman" w:hAnsi="Times New Roman"/>
          <w:sz w:val="24"/>
          <w:szCs w:val="24"/>
        </w:rPr>
        <w:t>Секретарь Ученого совета</w:t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r w:rsidR="000D1FAF">
        <w:rPr>
          <w:rFonts w:ascii="Times New Roman" w:hAnsi="Times New Roman"/>
          <w:sz w:val="24"/>
          <w:szCs w:val="24"/>
        </w:rPr>
        <w:tab/>
      </w:r>
      <w:r w:rsidRPr="009F5441">
        <w:rPr>
          <w:rFonts w:ascii="Times New Roman" w:hAnsi="Times New Roman"/>
          <w:sz w:val="24"/>
          <w:szCs w:val="24"/>
        </w:rPr>
        <w:tab/>
      </w:r>
      <w:proofErr w:type="spellStart"/>
      <w:r w:rsidRPr="009F5441">
        <w:rPr>
          <w:rFonts w:ascii="Times New Roman" w:hAnsi="Times New Roman"/>
          <w:sz w:val="24"/>
          <w:szCs w:val="24"/>
        </w:rPr>
        <w:t>Ю.А</w:t>
      </w:r>
      <w:proofErr w:type="spellEnd"/>
      <w:r w:rsidRPr="009F54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5441">
        <w:rPr>
          <w:rFonts w:ascii="Times New Roman" w:hAnsi="Times New Roman"/>
          <w:sz w:val="24"/>
          <w:szCs w:val="24"/>
        </w:rPr>
        <w:t>Сенчурова</w:t>
      </w:r>
      <w:proofErr w:type="spellEnd"/>
    </w:p>
    <w:sectPr w:rsidR="007E3CD6" w:rsidRPr="009F5441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B5"/>
    <w:multiLevelType w:val="hybridMultilevel"/>
    <w:tmpl w:val="6180F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A0BC0"/>
    <w:multiLevelType w:val="hybridMultilevel"/>
    <w:tmpl w:val="BC3A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1B25"/>
    <w:multiLevelType w:val="hybridMultilevel"/>
    <w:tmpl w:val="482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D85"/>
    <w:multiLevelType w:val="hybridMultilevel"/>
    <w:tmpl w:val="2BFCD81E"/>
    <w:lvl w:ilvl="0" w:tplc="950C5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A61"/>
    <w:multiLevelType w:val="hybridMultilevel"/>
    <w:tmpl w:val="1C94DB04"/>
    <w:lvl w:ilvl="0" w:tplc="9EA0ED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7C3D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75D8"/>
    <w:rsid w:val="00012121"/>
    <w:rsid w:val="00013A32"/>
    <w:rsid w:val="000304B8"/>
    <w:rsid w:val="00096591"/>
    <w:rsid w:val="000D1FAF"/>
    <w:rsid w:val="000E70E1"/>
    <w:rsid w:val="000F0397"/>
    <w:rsid w:val="000F1758"/>
    <w:rsid w:val="00133386"/>
    <w:rsid w:val="00135260"/>
    <w:rsid w:val="001B060C"/>
    <w:rsid w:val="001B3255"/>
    <w:rsid w:val="002417CC"/>
    <w:rsid w:val="00242C35"/>
    <w:rsid w:val="00271F52"/>
    <w:rsid w:val="00277BF6"/>
    <w:rsid w:val="00280013"/>
    <w:rsid w:val="002A1628"/>
    <w:rsid w:val="002A32C9"/>
    <w:rsid w:val="002A698D"/>
    <w:rsid w:val="002B1474"/>
    <w:rsid w:val="002B6145"/>
    <w:rsid w:val="002D5EB7"/>
    <w:rsid w:val="00332669"/>
    <w:rsid w:val="0035763F"/>
    <w:rsid w:val="00372A40"/>
    <w:rsid w:val="00381ABB"/>
    <w:rsid w:val="003A54E9"/>
    <w:rsid w:val="003A5F90"/>
    <w:rsid w:val="003E2F6C"/>
    <w:rsid w:val="003F5C0D"/>
    <w:rsid w:val="00487633"/>
    <w:rsid w:val="004C5CD0"/>
    <w:rsid w:val="004D191F"/>
    <w:rsid w:val="004E18EE"/>
    <w:rsid w:val="005156AA"/>
    <w:rsid w:val="00531C73"/>
    <w:rsid w:val="00532B3E"/>
    <w:rsid w:val="005341AE"/>
    <w:rsid w:val="00553155"/>
    <w:rsid w:val="005838D3"/>
    <w:rsid w:val="005A203E"/>
    <w:rsid w:val="005B7FD9"/>
    <w:rsid w:val="005F3204"/>
    <w:rsid w:val="005F560D"/>
    <w:rsid w:val="006024B4"/>
    <w:rsid w:val="00626BA3"/>
    <w:rsid w:val="00667BD2"/>
    <w:rsid w:val="006816CC"/>
    <w:rsid w:val="00684739"/>
    <w:rsid w:val="00711E4E"/>
    <w:rsid w:val="00713268"/>
    <w:rsid w:val="00791374"/>
    <w:rsid w:val="007B4AF9"/>
    <w:rsid w:val="007B78A4"/>
    <w:rsid w:val="007E3CD6"/>
    <w:rsid w:val="007E4BAC"/>
    <w:rsid w:val="00827773"/>
    <w:rsid w:val="00845D6D"/>
    <w:rsid w:val="00894A65"/>
    <w:rsid w:val="008E65E5"/>
    <w:rsid w:val="008F6E22"/>
    <w:rsid w:val="00904536"/>
    <w:rsid w:val="009345ED"/>
    <w:rsid w:val="00953C93"/>
    <w:rsid w:val="0097321C"/>
    <w:rsid w:val="00992F3D"/>
    <w:rsid w:val="009F5441"/>
    <w:rsid w:val="00A141AA"/>
    <w:rsid w:val="00A21549"/>
    <w:rsid w:val="00A21DFD"/>
    <w:rsid w:val="00A268F0"/>
    <w:rsid w:val="00A31904"/>
    <w:rsid w:val="00A5348B"/>
    <w:rsid w:val="00A63415"/>
    <w:rsid w:val="00AB7D3A"/>
    <w:rsid w:val="00AE4FE9"/>
    <w:rsid w:val="00AF239D"/>
    <w:rsid w:val="00B2365A"/>
    <w:rsid w:val="00B63320"/>
    <w:rsid w:val="00BA0E0C"/>
    <w:rsid w:val="00BE4D98"/>
    <w:rsid w:val="00C02B7C"/>
    <w:rsid w:val="00C10F6F"/>
    <w:rsid w:val="00C16B2C"/>
    <w:rsid w:val="00C20C3E"/>
    <w:rsid w:val="00CC1338"/>
    <w:rsid w:val="00CF691B"/>
    <w:rsid w:val="00D30552"/>
    <w:rsid w:val="00D606B3"/>
    <w:rsid w:val="00D81855"/>
    <w:rsid w:val="00D93D6F"/>
    <w:rsid w:val="00DA73EF"/>
    <w:rsid w:val="00DE6034"/>
    <w:rsid w:val="00E073C7"/>
    <w:rsid w:val="00E14B77"/>
    <w:rsid w:val="00E3470A"/>
    <w:rsid w:val="00E37AD4"/>
    <w:rsid w:val="00E474F2"/>
    <w:rsid w:val="00E672BC"/>
    <w:rsid w:val="00E67D6E"/>
    <w:rsid w:val="00ED4B99"/>
    <w:rsid w:val="00EE4DE0"/>
    <w:rsid w:val="00EF0C21"/>
    <w:rsid w:val="00F04028"/>
    <w:rsid w:val="00F15AA7"/>
    <w:rsid w:val="00F26DFA"/>
    <w:rsid w:val="00F405D3"/>
    <w:rsid w:val="00F60660"/>
    <w:rsid w:val="00F6071A"/>
    <w:rsid w:val="00FC59DF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BE94"/>
  <w15:docId w15:val="{B982300D-2329-4D16-9433-9868C2F7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BA0E0C"/>
    <w:pPr>
      <w:ind w:left="720"/>
    </w:pPr>
    <w:rPr>
      <w:rFonts w:eastAsia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locked/>
    <w:rsid w:val="00BA0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uiPriority w:val="1"/>
    <w:locked/>
    <w:rsid w:val="009F5441"/>
  </w:style>
  <w:style w:type="paragraph" w:styleId="ab">
    <w:name w:val="No Spacing"/>
    <w:link w:val="aa"/>
    <w:uiPriority w:val="1"/>
    <w:qFormat/>
    <w:rsid w:val="009F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E0FC-9E95-4404-A136-4885228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19</cp:revision>
  <cp:lastPrinted>2015-09-14T04:07:00Z</cp:lastPrinted>
  <dcterms:created xsi:type="dcterms:W3CDTF">2015-11-11T07:22:00Z</dcterms:created>
  <dcterms:modified xsi:type="dcterms:W3CDTF">2018-01-09T03:56:00Z</dcterms:modified>
</cp:coreProperties>
</file>